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A0E6" w14:textId="203B50F5" w:rsidR="1B04C3B9" w:rsidRPr="004A52A6" w:rsidRDefault="1B04C3B9" w:rsidP="004A52A6">
      <w:pPr>
        <w:jc w:val="center"/>
        <w:rPr>
          <w:sz w:val="28"/>
          <w:szCs w:val="28"/>
        </w:rPr>
      </w:pPr>
      <w:r w:rsidRPr="004A52A6">
        <w:rPr>
          <w:sz w:val="28"/>
          <w:szCs w:val="28"/>
        </w:rPr>
        <w:t xml:space="preserve">Índice Global de Interferencia de la Industria Tabacalera: Guatemala </w:t>
      </w:r>
      <w:r w:rsidR="004A52A6" w:rsidRPr="004A52A6">
        <w:rPr>
          <w:sz w:val="28"/>
          <w:szCs w:val="28"/>
        </w:rPr>
        <w:t>ocupa la posición 67</w:t>
      </w:r>
    </w:p>
    <w:p w14:paraId="7E505E34" w14:textId="4CD44BBD" w:rsidR="28AA77A2" w:rsidRDefault="28AA77A2" w:rsidP="00F94DEF">
      <w:pPr>
        <w:jc w:val="both"/>
      </w:pPr>
      <w:r>
        <w:t xml:space="preserve">Guatemala ocupó el puesto 67 en un listado de 90 países en el Índice Global de Interferencia de la Industria Tabacalera (IT) </w:t>
      </w:r>
      <w:r w:rsidR="31B712D3">
        <w:t xml:space="preserve">de </w:t>
      </w:r>
      <w:r>
        <w:t xml:space="preserve">2023, una encuesta global </w:t>
      </w:r>
      <w:r w:rsidR="50AC9177">
        <w:t>que,</w:t>
      </w:r>
      <w:r w:rsidR="28DD7D10">
        <w:t xml:space="preserve"> </w:t>
      </w:r>
      <w:r>
        <w:t xml:space="preserve">en su </w:t>
      </w:r>
      <w:r w:rsidR="340D72B4">
        <w:t>4</w:t>
      </w:r>
      <w:r w:rsidR="00E907CC">
        <w:t>ª</w:t>
      </w:r>
      <w:r>
        <w:t xml:space="preserve"> edición, </w:t>
      </w:r>
      <w:r w:rsidR="15CAC651">
        <w:t xml:space="preserve">revela </w:t>
      </w:r>
      <w:r>
        <w:t>cómo los gobiernos responden a la interferencia de esta industria y p</w:t>
      </w:r>
      <w:r w:rsidR="67D38EF5">
        <w:t xml:space="preserve">rotegen sus políticas de salud pública de intereses comerciales y creados, de acuerdo con el </w:t>
      </w:r>
      <w:r w:rsidR="63B9BF67">
        <w:t>Co</w:t>
      </w:r>
      <w:r w:rsidR="67D38EF5">
        <w:t xml:space="preserve">nvenio </w:t>
      </w:r>
      <w:r w:rsidR="24D31DD0">
        <w:t>M</w:t>
      </w:r>
      <w:r w:rsidR="67D38EF5">
        <w:t xml:space="preserve">arco </w:t>
      </w:r>
      <w:r w:rsidR="58502C90">
        <w:t>para el Control del Tabaco</w:t>
      </w:r>
      <w:r w:rsidR="67D38EF5">
        <w:t xml:space="preserve"> (</w:t>
      </w:r>
      <w:r w:rsidR="768EF1BC">
        <w:t>C</w:t>
      </w:r>
      <w:r w:rsidR="1D978BFA">
        <w:t>M</w:t>
      </w:r>
      <w:r w:rsidR="768EF1BC">
        <w:t>CT</w:t>
      </w:r>
      <w:r w:rsidR="312A15F3">
        <w:t>)</w:t>
      </w:r>
      <w:r w:rsidR="768EF1BC">
        <w:t xml:space="preserve"> de la </w:t>
      </w:r>
      <w:r w:rsidR="67D38EF5">
        <w:t>O</w:t>
      </w:r>
      <w:r w:rsidR="5E32D931">
        <w:t>rganización Mundial de la Salud (O</w:t>
      </w:r>
      <w:r w:rsidR="4726018E">
        <w:t>MS).</w:t>
      </w:r>
    </w:p>
    <w:p w14:paraId="2C7D06D0" w14:textId="3BEAB5E8" w:rsidR="6B22C7A5" w:rsidRDefault="6B22C7A5" w:rsidP="00F94DEF">
      <w:pPr>
        <w:jc w:val="both"/>
      </w:pPr>
      <w:r>
        <w:t>Guatemala obtuvo una</w:t>
      </w:r>
      <w:r w:rsidR="1F8FA1E5">
        <w:t xml:space="preserve"> leve</w:t>
      </w:r>
      <w:r>
        <w:t xml:space="preserve"> mejora</w:t>
      </w:r>
      <w:r w:rsidR="23BD0470">
        <w:t xml:space="preserve"> </w:t>
      </w:r>
      <w:r>
        <w:t>respecto de la</w:t>
      </w:r>
      <w:r w:rsidR="212F12F8">
        <w:t xml:space="preserve"> </w:t>
      </w:r>
      <w:r>
        <w:t>encuesta de</w:t>
      </w:r>
      <w:r w:rsidR="72E016EF">
        <w:t>l</w:t>
      </w:r>
      <w:r>
        <w:t xml:space="preserve"> 2021, en </w:t>
      </w:r>
      <w:r w:rsidR="119F3EF4">
        <w:t xml:space="preserve">la que </w:t>
      </w:r>
      <w:r>
        <w:t xml:space="preserve">obtuvo 72 puntos (a mayor puntuación, mayor interferencia). </w:t>
      </w:r>
      <w:r w:rsidR="0EFC83B2">
        <w:t>Sin embargo, e</w:t>
      </w:r>
      <w:r w:rsidR="65B65C6B">
        <w:t>l</w:t>
      </w:r>
      <w:r w:rsidR="0EFC83B2">
        <w:t xml:space="preserve"> rango </w:t>
      </w:r>
      <w:r w:rsidR="5397D35D">
        <w:t xml:space="preserve">actual </w:t>
      </w:r>
      <w:r w:rsidR="413EBB9D">
        <w:t>de 60 a 69</w:t>
      </w:r>
      <w:r w:rsidR="2B4EFCAC">
        <w:t>,</w:t>
      </w:r>
      <w:r w:rsidR="413EBB9D">
        <w:t xml:space="preserve"> </w:t>
      </w:r>
      <w:r w:rsidR="341BF171">
        <w:t xml:space="preserve">significa </w:t>
      </w:r>
      <w:r w:rsidR="450A63BB">
        <w:t xml:space="preserve">que todavía </w:t>
      </w:r>
      <w:r w:rsidR="0EFC83B2">
        <w:t>est</w:t>
      </w:r>
      <w:r w:rsidR="4CF696D7">
        <w:t>á</w:t>
      </w:r>
      <w:r w:rsidR="0EFC83B2">
        <w:t xml:space="preserve"> en número</w:t>
      </w:r>
      <w:r w:rsidR="00B81FEF">
        <w:t>s</w:t>
      </w:r>
      <w:r w:rsidR="0EFC83B2">
        <w:t xml:space="preserve"> rojos,</w:t>
      </w:r>
      <w:r w:rsidR="350F7397">
        <w:t xml:space="preserve"> al igual que otros 20 paíse</w:t>
      </w:r>
      <w:r w:rsidR="551648DF">
        <w:t>s</w:t>
      </w:r>
      <w:r w:rsidR="783709B5">
        <w:t xml:space="preserve"> en el mundo</w:t>
      </w:r>
      <w:r w:rsidR="350F7397">
        <w:t xml:space="preserve">. </w:t>
      </w:r>
    </w:p>
    <w:p w14:paraId="386A5E2D" w14:textId="1B31A9A7" w:rsidR="4508CF04" w:rsidRDefault="4508CF04" w:rsidP="00F94DEF">
      <w:pPr>
        <w:jc w:val="both"/>
      </w:pPr>
      <w:r>
        <w:t xml:space="preserve">La principal interferencia de la IT en Guatemala es </w:t>
      </w:r>
      <w:r w:rsidR="49CE821F">
        <w:t>su</w:t>
      </w:r>
      <w:r w:rsidR="7E3A189D">
        <w:t xml:space="preserve"> evidente</w:t>
      </w:r>
      <w:r>
        <w:t xml:space="preserve"> participación </w:t>
      </w:r>
      <w:r w:rsidR="32E1FE75">
        <w:t>en política. E</w:t>
      </w:r>
      <w:r w:rsidR="79D92CA8">
        <w:t>sto</w:t>
      </w:r>
      <w:r w:rsidR="32E1FE75">
        <w:t xml:space="preserve"> significó ser parte de </w:t>
      </w:r>
      <w:r>
        <w:t xml:space="preserve">la redacción de la </w:t>
      </w:r>
      <w:r w:rsidR="547DF84F">
        <w:t>I</w:t>
      </w:r>
      <w:r>
        <w:t xml:space="preserve">niciativa de </w:t>
      </w:r>
      <w:r w:rsidR="0DFC72E4">
        <w:t>L</w:t>
      </w:r>
      <w:r>
        <w:t>ey</w:t>
      </w:r>
      <w:r w:rsidR="0F322319">
        <w:t xml:space="preserve"> 5461</w:t>
      </w:r>
      <w:r w:rsidR="2AB88B3F">
        <w:t xml:space="preserve"> (Ley de Control del Tabaco y sus productos)</w:t>
      </w:r>
      <w:r>
        <w:t xml:space="preserve">, </w:t>
      </w:r>
      <w:r w:rsidR="14951F73">
        <w:t>deteni</w:t>
      </w:r>
      <w:r w:rsidR="71CBFB2A">
        <w:t xml:space="preserve">da </w:t>
      </w:r>
      <w:r>
        <w:t xml:space="preserve">en el Congreso desde </w:t>
      </w:r>
      <w:r w:rsidR="44DC9CE5">
        <w:t>agosto de</w:t>
      </w:r>
      <w:r>
        <w:t xml:space="preserve"> 2019. Es decir</w:t>
      </w:r>
      <w:r w:rsidR="03ADB436">
        <w:t xml:space="preserve">, </w:t>
      </w:r>
      <w:r w:rsidR="1461E630">
        <w:t xml:space="preserve">saboteó los esfuerzos para aprobar una legislación integral que cumpliera con </w:t>
      </w:r>
      <w:r w:rsidR="7C686903">
        <w:t>e</w:t>
      </w:r>
      <w:r w:rsidR="1461E630">
        <w:t>l CMCT de la OMS</w:t>
      </w:r>
      <w:r w:rsidR="3AE07DA0">
        <w:t xml:space="preserve">, de acuerdo </w:t>
      </w:r>
      <w:r w:rsidR="58CCF8E4">
        <w:t xml:space="preserve">con </w:t>
      </w:r>
      <w:r w:rsidR="3AE07DA0">
        <w:t>el Informe.</w:t>
      </w:r>
    </w:p>
    <w:p w14:paraId="6854FAD3" w14:textId="54F4A065" w:rsidR="6EBFD8A7" w:rsidRDefault="6EBFD8A7" w:rsidP="00F94DEF">
      <w:pPr>
        <w:jc w:val="both"/>
        <w:rPr>
          <w:rFonts w:ascii="Calibri" w:eastAsia="Calibri" w:hAnsi="Calibri" w:cs="Calibri"/>
          <w:color w:val="000000" w:themeColor="text1"/>
        </w:rPr>
      </w:pPr>
      <w:r>
        <w:t>De esa cuenta</w:t>
      </w:r>
      <w:r w:rsidR="21A50C00">
        <w:t xml:space="preserve">, las </w:t>
      </w:r>
      <w:r w:rsidR="21A50C00" w:rsidRPr="3D9A863A">
        <w:rPr>
          <w:rFonts w:ascii="Calibri" w:eastAsia="Calibri" w:hAnsi="Calibri" w:cs="Calibri"/>
          <w:color w:val="000000" w:themeColor="text1"/>
        </w:rPr>
        <w:t>compañías</w:t>
      </w:r>
      <w:r w:rsidR="2289523D" w:rsidRPr="3D9A863A">
        <w:rPr>
          <w:rFonts w:ascii="Calibri" w:eastAsia="Calibri" w:hAnsi="Calibri" w:cs="Calibri"/>
          <w:color w:val="000000" w:themeColor="text1"/>
        </w:rPr>
        <w:t xml:space="preserve"> tabacaleras</w:t>
      </w:r>
      <w:r w:rsidR="21A50C00" w:rsidRPr="3D9A863A">
        <w:rPr>
          <w:rFonts w:ascii="Calibri" w:eastAsia="Calibri" w:hAnsi="Calibri" w:cs="Calibri"/>
          <w:color w:val="000000" w:themeColor="text1"/>
        </w:rPr>
        <w:t xml:space="preserve"> obtienen estos tres beneficios: No tienen prohibición para promocionarse a través de actividades de Responsabilidad Social Empresarial (RSE). No tienen prohibición de promocionar sus productos a través de patrocinadores en eventos, actividades o individuales. </w:t>
      </w:r>
      <w:r w:rsidR="3538E347" w:rsidRPr="3D9A863A">
        <w:rPr>
          <w:rFonts w:ascii="Calibri" w:eastAsia="Calibri" w:hAnsi="Calibri" w:cs="Calibri"/>
          <w:color w:val="000000" w:themeColor="text1"/>
        </w:rPr>
        <w:t>Y no</w:t>
      </w:r>
      <w:r w:rsidR="7FC02BA2" w:rsidRPr="3D9A863A">
        <w:rPr>
          <w:rFonts w:ascii="Calibri" w:eastAsia="Calibri" w:hAnsi="Calibri" w:cs="Calibri"/>
          <w:color w:val="000000" w:themeColor="text1"/>
        </w:rPr>
        <w:t xml:space="preserve"> t</w:t>
      </w:r>
      <w:r w:rsidR="21A50C00" w:rsidRPr="3D9A863A">
        <w:rPr>
          <w:rFonts w:ascii="Calibri" w:eastAsia="Calibri" w:hAnsi="Calibri" w:cs="Calibri"/>
          <w:color w:val="000000" w:themeColor="text1"/>
        </w:rPr>
        <w:t>ienen el requisito de colocar alertas gr</w:t>
      </w:r>
      <w:r w:rsidR="5C755E51" w:rsidRPr="3D9A863A">
        <w:rPr>
          <w:rFonts w:ascii="Calibri" w:eastAsia="Calibri" w:hAnsi="Calibri" w:cs="Calibri"/>
          <w:color w:val="000000" w:themeColor="text1"/>
        </w:rPr>
        <w:t>á</w:t>
      </w:r>
      <w:r w:rsidR="21A50C00" w:rsidRPr="3D9A863A">
        <w:rPr>
          <w:rFonts w:ascii="Calibri" w:eastAsia="Calibri" w:hAnsi="Calibri" w:cs="Calibri"/>
          <w:color w:val="000000" w:themeColor="text1"/>
        </w:rPr>
        <w:t>ficas en los productos de tabaco.</w:t>
      </w:r>
    </w:p>
    <w:p w14:paraId="718237E9" w14:textId="73C67088" w:rsidR="6412FD5E" w:rsidRDefault="6412FD5E" w:rsidP="00F94DEF">
      <w:pPr>
        <w:jc w:val="both"/>
        <w:rPr>
          <w:rFonts w:ascii="Calibri" w:eastAsia="Calibri" w:hAnsi="Calibri" w:cs="Calibri"/>
          <w:color w:val="000000" w:themeColor="text1"/>
        </w:rPr>
      </w:pPr>
      <w:r w:rsidRPr="103B467F">
        <w:rPr>
          <w:rFonts w:ascii="Calibri" w:eastAsia="Calibri" w:hAnsi="Calibri" w:cs="Calibri"/>
          <w:color w:val="000000" w:themeColor="text1"/>
        </w:rPr>
        <w:t xml:space="preserve">La encuesta también determinó que </w:t>
      </w:r>
      <w:r w:rsidR="0DE9F593" w:rsidRPr="103B467F">
        <w:rPr>
          <w:rFonts w:ascii="Calibri" w:eastAsia="Calibri" w:hAnsi="Calibri" w:cs="Calibri"/>
          <w:color w:val="000000" w:themeColor="text1"/>
        </w:rPr>
        <w:t>Guatemala tiene una narrativa alineada con la IT</w:t>
      </w:r>
      <w:r w:rsidR="5EF50395" w:rsidRPr="103B467F">
        <w:rPr>
          <w:rFonts w:ascii="Calibri" w:eastAsia="Calibri" w:hAnsi="Calibri" w:cs="Calibri"/>
          <w:color w:val="000000" w:themeColor="text1"/>
        </w:rPr>
        <w:t>.</w:t>
      </w:r>
      <w:r w:rsidR="0DE9F593" w:rsidRPr="103B467F">
        <w:rPr>
          <w:rFonts w:ascii="Calibri" w:eastAsia="Calibri" w:hAnsi="Calibri" w:cs="Calibri"/>
          <w:color w:val="000000" w:themeColor="text1"/>
        </w:rPr>
        <w:t xml:space="preserve"> </w:t>
      </w:r>
      <w:r w:rsidR="261D65AC" w:rsidRPr="103B467F">
        <w:rPr>
          <w:rFonts w:ascii="Calibri" w:eastAsia="Calibri" w:hAnsi="Calibri" w:cs="Calibri"/>
          <w:color w:val="000000" w:themeColor="text1"/>
        </w:rPr>
        <w:t>Esto porque</w:t>
      </w:r>
      <w:r w:rsidR="2C2D6CFC" w:rsidRPr="103B467F">
        <w:rPr>
          <w:rFonts w:ascii="Calibri" w:eastAsia="Calibri" w:hAnsi="Calibri" w:cs="Calibri"/>
          <w:color w:val="000000" w:themeColor="text1"/>
        </w:rPr>
        <w:t xml:space="preserve"> una </w:t>
      </w:r>
      <w:r w:rsidR="5A03F537" w:rsidRPr="103B467F">
        <w:rPr>
          <w:rFonts w:ascii="Calibri" w:eastAsia="Calibri" w:hAnsi="Calibri" w:cs="Calibri"/>
          <w:color w:val="000000" w:themeColor="text1"/>
        </w:rPr>
        <w:t xml:space="preserve">de las </w:t>
      </w:r>
      <w:r w:rsidR="2C2D6CFC" w:rsidRPr="103B467F">
        <w:rPr>
          <w:rFonts w:ascii="Calibri" w:eastAsia="Calibri" w:hAnsi="Calibri" w:cs="Calibri"/>
          <w:color w:val="000000" w:themeColor="text1"/>
        </w:rPr>
        <w:t>industria</w:t>
      </w:r>
      <w:r w:rsidR="2ECA6B61" w:rsidRPr="103B467F">
        <w:rPr>
          <w:rFonts w:ascii="Calibri" w:eastAsia="Calibri" w:hAnsi="Calibri" w:cs="Calibri"/>
          <w:color w:val="000000" w:themeColor="text1"/>
        </w:rPr>
        <w:t>s</w:t>
      </w:r>
      <w:r w:rsidR="261D65AC" w:rsidRPr="103B467F">
        <w:rPr>
          <w:rFonts w:ascii="Calibri" w:eastAsia="Calibri" w:hAnsi="Calibri" w:cs="Calibri"/>
          <w:color w:val="000000" w:themeColor="text1"/>
        </w:rPr>
        <w:t xml:space="preserve"> </w:t>
      </w:r>
      <w:r w:rsidR="7DA33807" w:rsidRPr="103B467F">
        <w:rPr>
          <w:rFonts w:ascii="Calibri" w:eastAsia="Calibri" w:hAnsi="Calibri" w:cs="Calibri"/>
          <w:color w:val="000000" w:themeColor="text1"/>
        </w:rPr>
        <w:t>t</w:t>
      </w:r>
      <w:r w:rsidR="261D65AC" w:rsidRPr="103B467F">
        <w:rPr>
          <w:rFonts w:ascii="Calibri" w:eastAsia="Calibri" w:hAnsi="Calibri" w:cs="Calibri"/>
          <w:color w:val="000000" w:themeColor="text1"/>
        </w:rPr>
        <w:t>abacalera</w:t>
      </w:r>
      <w:r w:rsidR="2A611BBE" w:rsidRPr="103B467F">
        <w:rPr>
          <w:rFonts w:ascii="Calibri" w:eastAsia="Calibri" w:hAnsi="Calibri" w:cs="Calibri"/>
          <w:color w:val="000000" w:themeColor="text1"/>
        </w:rPr>
        <w:t>s que opera en el país,</w:t>
      </w:r>
      <w:r w:rsidR="261D65AC" w:rsidRPr="103B467F">
        <w:rPr>
          <w:rFonts w:ascii="Calibri" w:eastAsia="Calibri" w:hAnsi="Calibri" w:cs="Calibri"/>
          <w:color w:val="000000" w:themeColor="text1"/>
        </w:rPr>
        <w:t xml:space="preserve"> </w:t>
      </w:r>
      <w:r w:rsidR="4D514DF8" w:rsidRPr="103B467F">
        <w:rPr>
          <w:rFonts w:ascii="Calibri" w:eastAsia="Calibri" w:hAnsi="Calibri" w:cs="Calibri"/>
          <w:color w:val="000000" w:themeColor="text1"/>
        </w:rPr>
        <w:t xml:space="preserve">forma parte </w:t>
      </w:r>
      <w:r w:rsidR="02F53953" w:rsidRPr="103B467F">
        <w:rPr>
          <w:rFonts w:ascii="Calibri" w:eastAsia="Calibri" w:hAnsi="Calibri" w:cs="Calibri"/>
          <w:color w:val="000000" w:themeColor="text1"/>
        </w:rPr>
        <w:t>de</w:t>
      </w:r>
      <w:r w:rsidR="0DE9F593" w:rsidRPr="103B467F">
        <w:rPr>
          <w:rFonts w:ascii="Calibri" w:eastAsia="Calibri" w:hAnsi="Calibri" w:cs="Calibri"/>
          <w:color w:val="000000" w:themeColor="text1"/>
        </w:rPr>
        <w:t xml:space="preserve"> </w:t>
      </w:r>
      <w:r w:rsidR="698A86F0" w:rsidRPr="103B467F">
        <w:rPr>
          <w:rFonts w:ascii="Calibri" w:eastAsia="Calibri" w:hAnsi="Calibri" w:cs="Calibri"/>
          <w:color w:val="000000" w:themeColor="text1"/>
        </w:rPr>
        <w:t>una fundación privada guatemalteca</w:t>
      </w:r>
      <w:r w:rsidR="1B22AB1F" w:rsidRPr="103B467F">
        <w:rPr>
          <w:rFonts w:ascii="Calibri" w:eastAsia="Calibri" w:hAnsi="Calibri" w:cs="Calibri"/>
          <w:color w:val="000000" w:themeColor="text1"/>
        </w:rPr>
        <w:t xml:space="preserve">. </w:t>
      </w:r>
      <w:r w:rsidR="2CE28143" w:rsidRPr="103B467F">
        <w:rPr>
          <w:rFonts w:ascii="Calibri" w:eastAsia="Calibri" w:hAnsi="Calibri" w:cs="Calibri"/>
          <w:color w:val="000000" w:themeColor="text1"/>
        </w:rPr>
        <w:t>Además,</w:t>
      </w:r>
      <w:r w:rsidR="4080AA07" w:rsidRPr="103B467F">
        <w:rPr>
          <w:rFonts w:ascii="Calibri" w:eastAsia="Calibri" w:hAnsi="Calibri" w:cs="Calibri"/>
          <w:color w:val="000000" w:themeColor="text1"/>
        </w:rPr>
        <w:t xml:space="preserve"> esta </w:t>
      </w:r>
      <w:r w:rsidR="7EE91D39" w:rsidRPr="103B467F">
        <w:rPr>
          <w:rFonts w:ascii="Calibri" w:eastAsia="Calibri" w:hAnsi="Calibri" w:cs="Calibri"/>
          <w:color w:val="000000" w:themeColor="text1"/>
        </w:rPr>
        <w:t xml:space="preserve">empresa </w:t>
      </w:r>
      <w:r w:rsidR="2CE28143" w:rsidRPr="103B467F">
        <w:rPr>
          <w:rFonts w:ascii="Calibri" w:eastAsia="Calibri" w:hAnsi="Calibri" w:cs="Calibri"/>
          <w:color w:val="000000" w:themeColor="text1"/>
        </w:rPr>
        <w:t>se ha involucrado en actividades de RSE</w:t>
      </w:r>
      <w:r w:rsidR="382A4803" w:rsidRPr="103B467F">
        <w:rPr>
          <w:rFonts w:ascii="Calibri" w:eastAsia="Calibri" w:hAnsi="Calibri" w:cs="Calibri"/>
          <w:color w:val="000000" w:themeColor="text1"/>
        </w:rPr>
        <w:t xml:space="preserve">, </w:t>
      </w:r>
      <w:r w:rsidR="50587B84" w:rsidRPr="103B467F">
        <w:rPr>
          <w:rFonts w:ascii="Calibri" w:eastAsia="Calibri" w:hAnsi="Calibri" w:cs="Calibri"/>
          <w:color w:val="000000" w:themeColor="text1"/>
        </w:rPr>
        <w:t xml:space="preserve">como </w:t>
      </w:r>
      <w:r w:rsidR="3567739A" w:rsidRPr="103B467F">
        <w:rPr>
          <w:rFonts w:ascii="Calibri" w:eastAsia="Calibri" w:hAnsi="Calibri" w:cs="Calibri"/>
          <w:color w:val="000000" w:themeColor="text1"/>
        </w:rPr>
        <w:t>co</w:t>
      </w:r>
      <w:r w:rsidR="382A4803" w:rsidRPr="103B467F">
        <w:rPr>
          <w:rFonts w:ascii="Calibri" w:eastAsia="Calibri" w:hAnsi="Calibri" w:cs="Calibri"/>
          <w:color w:val="000000" w:themeColor="text1"/>
        </w:rPr>
        <w:t xml:space="preserve">patrocinar </w:t>
      </w:r>
      <w:r w:rsidR="36FE7592" w:rsidRPr="103B467F">
        <w:rPr>
          <w:rFonts w:ascii="Calibri" w:eastAsia="Calibri" w:hAnsi="Calibri" w:cs="Calibri"/>
          <w:color w:val="000000" w:themeColor="text1"/>
        </w:rPr>
        <w:t>eventos d</w:t>
      </w:r>
      <w:r w:rsidR="382A4803" w:rsidRPr="103B467F">
        <w:rPr>
          <w:rFonts w:ascii="Calibri" w:eastAsia="Calibri" w:hAnsi="Calibri" w:cs="Calibri"/>
          <w:color w:val="000000" w:themeColor="text1"/>
        </w:rPr>
        <w:t>e cambio climático</w:t>
      </w:r>
      <w:r w:rsidR="33BF812E" w:rsidRPr="103B467F">
        <w:rPr>
          <w:rFonts w:ascii="Calibri" w:eastAsia="Calibri" w:hAnsi="Calibri" w:cs="Calibri"/>
          <w:color w:val="000000" w:themeColor="text1"/>
        </w:rPr>
        <w:t>,</w:t>
      </w:r>
      <w:r w:rsidR="382A4803" w:rsidRPr="103B467F">
        <w:rPr>
          <w:rFonts w:ascii="Calibri" w:eastAsia="Calibri" w:hAnsi="Calibri" w:cs="Calibri"/>
          <w:color w:val="000000" w:themeColor="text1"/>
        </w:rPr>
        <w:t xml:space="preserve"> </w:t>
      </w:r>
      <w:r w:rsidR="3361E448" w:rsidRPr="103B467F">
        <w:rPr>
          <w:rFonts w:ascii="Calibri" w:eastAsia="Calibri" w:hAnsi="Calibri" w:cs="Calibri"/>
          <w:color w:val="000000" w:themeColor="text1"/>
        </w:rPr>
        <w:t>y</w:t>
      </w:r>
      <w:r w:rsidR="41AAD49C" w:rsidRPr="103B467F">
        <w:rPr>
          <w:rFonts w:ascii="Calibri" w:eastAsia="Calibri" w:hAnsi="Calibri" w:cs="Calibri"/>
          <w:color w:val="000000" w:themeColor="text1"/>
        </w:rPr>
        <w:t xml:space="preserve"> d</w:t>
      </w:r>
      <w:r w:rsidR="46E7406B" w:rsidRPr="103B467F">
        <w:rPr>
          <w:rFonts w:ascii="Calibri" w:eastAsia="Calibri" w:hAnsi="Calibri" w:cs="Calibri"/>
          <w:color w:val="000000" w:themeColor="text1"/>
        </w:rPr>
        <w:t xml:space="preserve">onaciones </w:t>
      </w:r>
      <w:r w:rsidR="467A1F30" w:rsidRPr="103B467F">
        <w:rPr>
          <w:rFonts w:ascii="Calibri" w:eastAsia="Calibri" w:hAnsi="Calibri" w:cs="Calibri"/>
          <w:color w:val="000000" w:themeColor="text1"/>
        </w:rPr>
        <w:t>durante</w:t>
      </w:r>
      <w:r w:rsidR="46E7406B" w:rsidRPr="103B467F">
        <w:rPr>
          <w:rFonts w:ascii="Calibri" w:eastAsia="Calibri" w:hAnsi="Calibri" w:cs="Calibri"/>
          <w:color w:val="000000" w:themeColor="text1"/>
        </w:rPr>
        <w:t xml:space="preserve"> l</w:t>
      </w:r>
      <w:r w:rsidR="382A4803" w:rsidRPr="103B467F">
        <w:rPr>
          <w:rFonts w:ascii="Calibri" w:eastAsia="Calibri" w:hAnsi="Calibri" w:cs="Calibri"/>
          <w:color w:val="000000" w:themeColor="text1"/>
        </w:rPr>
        <w:t>a epidemia del COVID-19.</w:t>
      </w:r>
    </w:p>
    <w:p w14:paraId="5A157E82" w14:textId="1C1D2DD7" w:rsidR="3D830BB5" w:rsidRDefault="7E5F3448" w:rsidP="00F94DEF">
      <w:pPr>
        <w:jc w:val="both"/>
        <w:rPr>
          <w:rFonts w:ascii="Calibri" w:eastAsia="Calibri" w:hAnsi="Calibri" w:cs="Calibri"/>
          <w:color w:val="000000" w:themeColor="text1"/>
        </w:rPr>
      </w:pPr>
      <w:r w:rsidRPr="79AF8F48">
        <w:rPr>
          <w:rFonts w:ascii="Calibri" w:eastAsia="Calibri" w:hAnsi="Calibri" w:cs="Calibri"/>
          <w:color w:val="000000" w:themeColor="text1"/>
        </w:rPr>
        <w:t xml:space="preserve">En la salud humana, el tabaco tiene un impacto mortal. El reporte muestra que en Guatemala se registraron 4,734 muertes en 2021 causadas por el consumo de este producto.  </w:t>
      </w:r>
    </w:p>
    <w:p w14:paraId="51508D78" w14:textId="28D8CF83" w:rsidR="3D830BB5" w:rsidRDefault="7E5F3448" w:rsidP="00F94DEF">
      <w:pPr>
        <w:jc w:val="both"/>
        <w:rPr>
          <w:rFonts w:ascii="Calibri" w:eastAsia="Calibri" w:hAnsi="Calibri" w:cs="Calibri"/>
          <w:color w:val="000000" w:themeColor="text1"/>
        </w:rPr>
      </w:pPr>
      <w:r w:rsidRPr="79AF8F48">
        <w:rPr>
          <w:rFonts w:ascii="Calibri" w:eastAsia="Calibri" w:hAnsi="Calibri" w:cs="Calibri"/>
          <w:color w:val="000000" w:themeColor="text1"/>
        </w:rPr>
        <w:t>E</w:t>
      </w:r>
      <w:r w:rsidR="3D830BB5" w:rsidRPr="79AF8F48">
        <w:rPr>
          <w:rFonts w:ascii="Calibri" w:eastAsia="Calibri" w:hAnsi="Calibri" w:cs="Calibri"/>
          <w:color w:val="000000" w:themeColor="text1"/>
        </w:rPr>
        <w:t xml:space="preserve">n cuanto a los beneficios para la industria, </w:t>
      </w:r>
      <w:r w:rsidR="519360C3" w:rsidRPr="79AF8F48">
        <w:rPr>
          <w:rFonts w:ascii="Calibri" w:eastAsia="Calibri" w:hAnsi="Calibri" w:cs="Calibri"/>
          <w:color w:val="000000" w:themeColor="text1"/>
        </w:rPr>
        <w:t xml:space="preserve">la </w:t>
      </w:r>
      <w:r w:rsidR="6F0866D5" w:rsidRPr="79AF8F48">
        <w:rPr>
          <w:rFonts w:ascii="Calibri" w:eastAsia="Calibri" w:hAnsi="Calibri" w:cs="Calibri"/>
          <w:color w:val="000000" w:themeColor="text1"/>
        </w:rPr>
        <w:t>encuesta</w:t>
      </w:r>
      <w:r w:rsidR="519360C3" w:rsidRPr="79AF8F48">
        <w:rPr>
          <w:rFonts w:ascii="Calibri" w:eastAsia="Calibri" w:hAnsi="Calibri" w:cs="Calibri"/>
          <w:color w:val="000000" w:themeColor="text1"/>
        </w:rPr>
        <w:t xml:space="preserve"> </w:t>
      </w:r>
      <w:r w:rsidR="0870EB8D" w:rsidRPr="79AF8F48">
        <w:rPr>
          <w:rFonts w:ascii="Calibri" w:eastAsia="Calibri" w:hAnsi="Calibri" w:cs="Calibri"/>
          <w:color w:val="000000" w:themeColor="text1"/>
        </w:rPr>
        <w:t>indicó que</w:t>
      </w:r>
      <w:r w:rsidR="7B545880" w:rsidRPr="79AF8F48">
        <w:rPr>
          <w:rFonts w:ascii="Calibri" w:eastAsia="Calibri" w:hAnsi="Calibri" w:cs="Calibri"/>
          <w:color w:val="000000" w:themeColor="text1"/>
        </w:rPr>
        <w:t>,</w:t>
      </w:r>
      <w:r w:rsidR="0870EB8D" w:rsidRPr="79AF8F48">
        <w:rPr>
          <w:rFonts w:ascii="Calibri" w:eastAsia="Calibri" w:hAnsi="Calibri" w:cs="Calibri"/>
          <w:color w:val="000000" w:themeColor="text1"/>
        </w:rPr>
        <w:t xml:space="preserve"> en el 2022 la Superintendencia de Administración Tributaria (SAT</w:t>
      </w:r>
      <w:r w:rsidR="74EACB17" w:rsidRPr="79AF8F48">
        <w:rPr>
          <w:rFonts w:ascii="Calibri" w:eastAsia="Calibri" w:hAnsi="Calibri" w:cs="Calibri"/>
          <w:color w:val="000000" w:themeColor="text1"/>
        </w:rPr>
        <w:t>)</w:t>
      </w:r>
      <w:r w:rsidR="0870EB8D" w:rsidRPr="79AF8F48">
        <w:rPr>
          <w:rFonts w:ascii="Calibri" w:eastAsia="Calibri" w:hAnsi="Calibri" w:cs="Calibri"/>
          <w:color w:val="000000" w:themeColor="text1"/>
        </w:rPr>
        <w:t xml:space="preserve"> declaró que el Estado de Guatemala perdió alrededor de Q23 millones en impuestos por tabaco</w:t>
      </w:r>
      <w:r w:rsidR="141641BB" w:rsidRPr="79AF8F48">
        <w:rPr>
          <w:rFonts w:ascii="Calibri" w:eastAsia="Calibri" w:hAnsi="Calibri" w:cs="Calibri"/>
          <w:color w:val="000000" w:themeColor="text1"/>
        </w:rPr>
        <w:t>. Esto</w:t>
      </w:r>
      <w:r w:rsidR="0870EB8D" w:rsidRPr="79AF8F48">
        <w:rPr>
          <w:rFonts w:ascii="Calibri" w:eastAsia="Calibri" w:hAnsi="Calibri" w:cs="Calibri"/>
          <w:color w:val="000000" w:themeColor="text1"/>
        </w:rPr>
        <w:t xml:space="preserve"> se presume por tres razones: </w:t>
      </w:r>
      <w:r w:rsidR="637AEF24" w:rsidRPr="79AF8F48">
        <w:rPr>
          <w:rFonts w:ascii="Calibri" w:eastAsia="Calibri" w:hAnsi="Calibri" w:cs="Calibri"/>
          <w:color w:val="000000" w:themeColor="text1"/>
        </w:rPr>
        <w:t xml:space="preserve">el </w:t>
      </w:r>
      <w:r w:rsidR="0870EB8D" w:rsidRPr="79AF8F48">
        <w:rPr>
          <w:rFonts w:ascii="Calibri" w:eastAsia="Calibri" w:hAnsi="Calibri" w:cs="Calibri"/>
          <w:color w:val="000000" w:themeColor="text1"/>
        </w:rPr>
        <w:t>precio real no coincide con precio declarado, venta ilegal de cigarrillos y un deficiente control sobre transacciones comerciales de este producto ante la SAT.</w:t>
      </w:r>
    </w:p>
    <w:p w14:paraId="67762B4A" w14:textId="636FC8D6" w:rsidR="35DD6CA2" w:rsidRDefault="35DD6CA2" w:rsidP="00F94DEF">
      <w:pPr>
        <w:jc w:val="both"/>
        <w:rPr>
          <w:rFonts w:ascii="Calibri" w:eastAsia="Calibri" w:hAnsi="Calibri" w:cs="Calibri"/>
          <w:color w:val="000000" w:themeColor="text1"/>
        </w:rPr>
      </w:pPr>
      <w:r w:rsidRPr="103B467F">
        <w:rPr>
          <w:rFonts w:ascii="Calibri" w:eastAsia="Calibri" w:hAnsi="Calibri" w:cs="Calibri"/>
          <w:color w:val="000000" w:themeColor="text1"/>
        </w:rPr>
        <w:t>“</w:t>
      </w:r>
      <w:r w:rsidR="3282ADAA" w:rsidRPr="103B467F">
        <w:rPr>
          <w:rFonts w:ascii="Calibri" w:eastAsia="Calibri" w:hAnsi="Calibri" w:cs="Calibri"/>
          <w:color w:val="000000" w:themeColor="text1"/>
        </w:rPr>
        <w:t>L</w:t>
      </w:r>
      <w:r w:rsidRPr="103B467F">
        <w:rPr>
          <w:rFonts w:ascii="Calibri" w:eastAsia="Calibri" w:hAnsi="Calibri" w:cs="Calibri"/>
          <w:color w:val="000000" w:themeColor="text1"/>
        </w:rPr>
        <w:t xml:space="preserve">a intervención de la IT en la comisión de salud del Congreso </w:t>
      </w:r>
      <w:r w:rsidR="136CD12F" w:rsidRPr="103B467F">
        <w:rPr>
          <w:rFonts w:ascii="Calibri" w:eastAsia="Calibri" w:hAnsi="Calibri" w:cs="Calibri"/>
          <w:color w:val="000000" w:themeColor="text1"/>
        </w:rPr>
        <w:t>es irrebatible</w:t>
      </w:r>
      <w:r w:rsidR="7214498E" w:rsidRPr="103B467F">
        <w:rPr>
          <w:rFonts w:ascii="Calibri" w:eastAsia="Calibri" w:hAnsi="Calibri" w:cs="Calibri"/>
          <w:color w:val="000000" w:themeColor="text1"/>
        </w:rPr>
        <w:t>.</w:t>
      </w:r>
      <w:r w:rsidR="136CD12F" w:rsidRPr="103B467F">
        <w:rPr>
          <w:rFonts w:ascii="Calibri" w:eastAsia="Calibri" w:hAnsi="Calibri" w:cs="Calibri"/>
          <w:color w:val="000000" w:themeColor="text1"/>
        </w:rPr>
        <w:t xml:space="preserve"> </w:t>
      </w:r>
      <w:r w:rsidR="7214498E" w:rsidRPr="103B467F">
        <w:rPr>
          <w:rFonts w:ascii="Calibri" w:eastAsia="Calibri" w:hAnsi="Calibri" w:cs="Calibri"/>
          <w:color w:val="000000" w:themeColor="text1"/>
        </w:rPr>
        <w:t>E</w:t>
      </w:r>
      <w:r w:rsidR="136CD12F" w:rsidRPr="103B467F">
        <w:rPr>
          <w:rFonts w:ascii="Calibri" w:eastAsia="Calibri" w:hAnsi="Calibri" w:cs="Calibri"/>
          <w:color w:val="000000" w:themeColor="text1"/>
        </w:rPr>
        <w:t xml:space="preserve">xisten pruebas de que </w:t>
      </w:r>
      <w:r w:rsidRPr="103B467F">
        <w:rPr>
          <w:rFonts w:ascii="Calibri" w:eastAsia="Calibri" w:hAnsi="Calibri" w:cs="Calibri"/>
          <w:color w:val="000000" w:themeColor="text1"/>
        </w:rPr>
        <w:t>di</w:t>
      </w:r>
      <w:r w:rsidR="5C4843F7" w:rsidRPr="103B467F">
        <w:rPr>
          <w:rFonts w:ascii="Calibri" w:eastAsia="Calibri" w:hAnsi="Calibri" w:cs="Calibri"/>
          <w:color w:val="000000" w:themeColor="text1"/>
        </w:rPr>
        <w:t>eron</w:t>
      </w:r>
      <w:r w:rsidRPr="103B467F">
        <w:rPr>
          <w:rFonts w:ascii="Calibri" w:eastAsia="Calibri" w:hAnsi="Calibri" w:cs="Calibri"/>
          <w:color w:val="000000" w:themeColor="text1"/>
        </w:rPr>
        <w:t xml:space="preserve"> instrucciones para engavetar la iniciativa </w:t>
      </w:r>
      <w:r w:rsidR="748251D3" w:rsidRPr="103B467F">
        <w:rPr>
          <w:rFonts w:ascii="Calibri" w:eastAsia="Calibri" w:hAnsi="Calibri" w:cs="Calibri"/>
          <w:color w:val="000000" w:themeColor="text1"/>
        </w:rPr>
        <w:t>5461</w:t>
      </w:r>
      <w:r w:rsidR="4AEC850E" w:rsidRPr="103B467F">
        <w:rPr>
          <w:rFonts w:ascii="Calibri" w:eastAsia="Calibri" w:hAnsi="Calibri" w:cs="Calibri"/>
          <w:color w:val="000000" w:themeColor="text1"/>
        </w:rPr>
        <w:t>; tampoco se han presentado nuevas iniciativas desde esa fecha. Esto es</w:t>
      </w:r>
      <w:r w:rsidR="748251D3" w:rsidRPr="103B467F">
        <w:rPr>
          <w:rFonts w:ascii="Calibri" w:eastAsia="Calibri" w:hAnsi="Calibri" w:cs="Calibri"/>
          <w:color w:val="000000" w:themeColor="text1"/>
        </w:rPr>
        <w:t xml:space="preserve"> incompatible con el sistema democrático y un Estado que debe velar por la salud pública de sus ciudadanos. </w:t>
      </w:r>
      <w:r w:rsidR="00DE7D00" w:rsidRPr="103B467F">
        <w:rPr>
          <w:rFonts w:ascii="Calibri" w:eastAsia="Calibri" w:hAnsi="Calibri" w:cs="Calibri"/>
          <w:color w:val="000000" w:themeColor="text1"/>
        </w:rPr>
        <w:t xml:space="preserve">Guatemala es </w:t>
      </w:r>
      <w:r w:rsidR="627D4674" w:rsidRPr="103B467F">
        <w:rPr>
          <w:rFonts w:ascii="Calibri" w:eastAsia="Calibri" w:hAnsi="Calibri" w:cs="Calibri"/>
          <w:color w:val="000000" w:themeColor="text1"/>
        </w:rPr>
        <w:t xml:space="preserve">uno </w:t>
      </w:r>
      <w:r w:rsidR="748251D3" w:rsidRPr="103B467F">
        <w:rPr>
          <w:rFonts w:ascii="Calibri" w:eastAsia="Calibri" w:hAnsi="Calibri" w:cs="Calibri"/>
          <w:color w:val="000000" w:themeColor="text1"/>
        </w:rPr>
        <w:t xml:space="preserve">de los países más atrasados de la región en la implementación del convenio marco </w:t>
      </w:r>
      <w:r w:rsidR="6E9FED91" w:rsidRPr="103B467F">
        <w:rPr>
          <w:rFonts w:ascii="Calibri" w:eastAsia="Calibri" w:hAnsi="Calibri" w:cs="Calibri"/>
          <w:color w:val="000000" w:themeColor="text1"/>
        </w:rPr>
        <w:t>del control del tabaco</w:t>
      </w:r>
      <w:r w:rsidR="68E3DCD8" w:rsidRPr="103B467F">
        <w:rPr>
          <w:rFonts w:ascii="Calibri" w:eastAsia="Calibri" w:hAnsi="Calibri" w:cs="Calibri"/>
          <w:color w:val="000000" w:themeColor="text1"/>
        </w:rPr>
        <w:t>, debido a la falta de mecanismos para disminuir esta interferencia</w:t>
      </w:r>
      <w:r w:rsidR="6E9FED91" w:rsidRPr="103B467F">
        <w:rPr>
          <w:rFonts w:ascii="Calibri" w:eastAsia="Calibri" w:hAnsi="Calibri" w:cs="Calibri"/>
          <w:color w:val="000000" w:themeColor="text1"/>
        </w:rPr>
        <w:t>. Esperamos que</w:t>
      </w:r>
      <w:r w:rsidR="547F4A17" w:rsidRPr="103B467F">
        <w:rPr>
          <w:rFonts w:ascii="Calibri" w:eastAsia="Calibri" w:hAnsi="Calibri" w:cs="Calibri"/>
          <w:color w:val="000000" w:themeColor="text1"/>
        </w:rPr>
        <w:t xml:space="preserve"> l</w:t>
      </w:r>
      <w:r w:rsidR="6E9FED91" w:rsidRPr="103B467F">
        <w:rPr>
          <w:rFonts w:ascii="Calibri" w:eastAsia="Calibri" w:hAnsi="Calibri" w:cs="Calibri"/>
          <w:color w:val="000000" w:themeColor="text1"/>
        </w:rPr>
        <w:t xml:space="preserve">a ley </w:t>
      </w:r>
      <w:r w:rsidR="0C66D3B3" w:rsidRPr="103B467F">
        <w:rPr>
          <w:rFonts w:ascii="Calibri" w:eastAsia="Calibri" w:hAnsi="Calibri" w:cs="Calibri"/>
          <w:color w:val="000000" w:themeColor="text1"/>
        </w:rPr>
        <w:t xml:space="preserve">5461, </w:t>
      </w:r>
      <w:r w:rsidR="6E9FED91" w:rsidRPr="103B467F">
        <w:rPr>
          <w:rFonts w:ascii="Calibri" w:eastAsia="Calibri" w:hAnsi="Calibri" w:cs="Calibri"/>
          <w:color w:val="000000" w:themeColor="text1"/>
        </w:rPr>
        <w:t>engavetada</w:t>
      </w:r>
      <w:r w:rsidR="5692B2AE" w:rsidRPr="103B467F">
        <w:rPr>
          <w:rFonts w:ascii="Calibri" w:eastAsia="Calibri" w:hAnsi="Calibri" w:cs="Calibri"/>
          <w:color w:val="000000" w:themeColor="text1"/>
        </w:rPr>
        <w:t>,</w:t>
      </w:r>
      <w:r w:rsidR="6E9FED91" w:rsidRPr="103B467F">
        <w:rPr>
          <w:rFonts w:ascii="Calibri" w:eastAsia="Calibri" w:hAnsi="Calibri" w:cs="Calibri"/>
          <w:color w:val="000000" w:themeColor="text1"/>
        </w:rPr>
        <w:t xml:space="preserve"> pueda avanzar con esta nueva legislatura”, </w:t>
      </w:r>
      <w:r w:rsidR="2A44A879" w:rsidRPr="103B467F">
        <w:rPr>
          <w:rFonts w:ascii="Calibri" w:eastAsia="Calibri" w:hAnsi="Calibri" w:cs="Calibri"/>
          <w:color w:val="000000" w:themeColor="text1"/>
        </w:rPr>
        <w:t xml:space="preserve">demandó </w:t>
      </w:r>
      <w:r w:rsidR="4C3BDE7D" w:rsidRPr="103B467F">
        <w:rPr>
          <w:rFonts w:ascii="Calibri" w:eastAsia="Calibri" w:hAnsi="Calibri" w:cs="Calibri"/>
          <w:color w:val="000000" w:themeColor="text1"/>
        </w:rPr>
        <w:t xml:space="preserve">el epidemiólogo </w:t>
      </w:r>
      <w:r w:rsidR="6E9FED91" w:rsidRPr="103B467F">
        <w:rPr>
          <w:rFonts w:ascii="Calibri" w:eastAsia="Calibri" w:hAnsi="Calibri" w:cs="Calibri"/>
          <w:color w:val="000000" w:themeColor="text1"/>
        </w:rPr>
        <w:t>Joaquín Barnoya</w:t>
      </w:r>
      <w:r w:rsidR="0E39F292" w:rsidRPr="103B467F">
        <w:rPr>
          <w:rFonts w:ascii="Calibri" w:eastAsia="Calibri" w:hAnsi="Calibri" w:cs="Calibri"/>
          <w:color w:val="000000" w:themeColor="text1"/>
        </w:rPr>
        <w:t xml:space="preserve">, </w:t>
      </w:r>
      <w:r w:rsidR="6E5F7A3C" w:rsidRPr="103B467F">
        <w:rPr>
          <w:rFonts w:ascii="Calibri" w:eastAsia="Calibri" w:hAnsi="Calibri" w:cs="Calibri"/>
          <w:color w:val="000000" w:themeColor="text1"/>
        </w:rPr>
        <w:t xml:space="preserve">y </w:t>
      </w:r>
      <w:r w:rsidR="0E39F292" w:rsidRPr="103B467F">
        <w:rPr>
          <w:rFonts w:ascii="Calibri" w:eastAsia="Calibri" w:hAnsi="Calibri" w:cs="Calibri"/>
          <w:color w:val="000000" w:themeColor="text1"/>
        </w:rPr>
        <w:t>miembro de la C</w:t>
      </w:r>
      <w:r w:rsidR="5EAB472A" w:rsidRPr="103B467F">
        <w:rPr>
          <w:rFonts w:ascii="Calibri" w:eastAsia="Calibri" w:hAnsi="Calibri" w:cs="Calibri"/>
          <w:color w:val="000000" w:themeColor="text1"/>
        </w:rPr>
        <w:t>MCT.</w:t>
      </w:r>
      <w:r w:rsidR="6B6585D2" w:rsidRPr="103B467F">
        <w:rPr>
          <w:rFonts w:ascii="Calibri" w:eastAsia="Calibri" w:hAnsi="Calibri" w:cs="Calibri"/>
          <w:color w:val="000000" w:themeColor="text1"/>
        </w:rPr>
        <w:t xml:space="preserve"> </w:t>
      </w:r>
    </w:p>
    <w:p w14:paraId="42D850B6" w14:textId="7186F35A" w:rsidR="4F680D22" w:rsidRDefault="4F680D22" w:rsidP="00F94DEF">
      <w:pPr>
        <w:jc w:val="both"/>
        <w:rPr>
          <w:b/>
          <w:bCs/>
        </w:rPr>
      </w:pPr>
      <w:r w:rsidRPr="3E1D2C3B">
        <w:rPr>
          <w:b/>
          <w:bCs/>
        </w:rPr>
        <w:t xml:space="preserve">Región: </w:t>
      </w:r>
      <w:r w:rsidR="369B9302" w:rsidRPr="3E1D2C3B">
        <w:rPr>
          <w:b/>
          <w:bCs/>
        </w:rPr>
        <w:t xml:space="preserve">hay </w:t>
      </w:r>
      <w:r w:rsidRPr="3E1D2C3B">
        <w:rPr>
          <w:b/>
          <w:bCs/>
        </w:rPr>
        <w:t>prácticas comunes</w:t>
      </w:r>
    </w:p>
    <w:p w14:paraId="33BD4C5D" w14:textId="70A4C77C" w:rsidR="4F680D22" w:rsidRDefault="4F680D22" w:rsidP="00F94DEF">
      <w:pPr>
        <w:jc w:val="both"/>
      </w:pPr>
      <w:r>
        <w:t xml:space="preserve">El informe tampoco muestra resultados alentadores en la región. Los resultados revelan que la encuesta realizada en 19 países de América Latina y el Caribe, </w:t>
      </w:r>
      <w:r w:rsidR="6B560F93">
        <w:t xml:space="preserve">solamente </w:t>
      </w:r>
      <w:r>
        <w:t xml:space="preserve">seis mejoraron </w:t>
      </w:r>
      <w:r w:rsidR="73948EA2">
        <w:t xml:space="preserve">en </w:t>
      </w:r>
      <w:r>
        <w:t xml:space="preserve">sus acciones: Panamá, Guatemala, Ecuador, México, Argentina y Nicaragua. </w:t>
      </w:r>
    </w:p>
    <w:p w14:paraId="2120D64E" w14:textId="5395A930" w:rsidR="4F680D22" w:rsidRDefault="4F680D22" w:rsidP="00F94DEF">
      <w:pPr>
        <w:jc w:val="both"/>
      </w:pPr>
      <w:r>
        <w:lastRenderedPageBreak/>
        <w:t>Con una interferencia deteriorada están Costa Rica, Honduras y Uruguay</w:t>
      </w:r>
      <w:r w:rsidR="00984D3C">
        <w:t xml:space="preserve">, países </w:t>
      </w:r>
      <w:r>
        <w:t xml:space="preserve">que muestran cambios más drásticos respecto a la medición anterior. Mientras que República Dominicana, con un puntaje de 100, es el que ocupa el último lugar en el Índice. </w:t>
      </w:r>
    </w:p>
    <w:p w14:paraId="3D09DC48" w14:textId="35EAA95E" w:rsidR="681FB439" w:rsidRDefault="56E7A90E" w:rsidP="00F94DEF">
      <w:pPr>
        <w:jc w:val="both"/>
      </w:pPr>
      <w:r>
        <w:t xml:space="preserve">Barnoya </w:t>
      </w:r>
      <w:r w:rsidR="2D1D4FA6">
        <w:t>expone</w:t>
      </w:r>
      <w:r>
        <w:t xml:space="preserve"> que existen estrategias de interferencia comunes en la región </w:t>
      </w:r>
      <w:r w:rsidR="510544CC">
        <w:t>que comienzan</w:t>
      </w:r>
      <w:r w:rsidR="771834B1">
        <w:t xml:space="preserve">, primero, </w:t>
      </w:r>
      <w:r w:rsidR="510544CC">
        <w:t>con la</w:t>
      </w:r>
      <w:r w:rsidR="1AF1F0BE">
        <w:t xml:space="preserve"> participación en la formulación de </w:t>
      </w:r>
      <w:r w:rsidR="2B69C4BA">
        <w:t>p</w:t>
      </w:r>
      <w:r w:rsidR="510544CC">
        <w:t>olítica</w:t>
      </w:r>
      <w:r w:rsidR="2B3A7249">
        <w:t>s en donde los gobiernos ceden a mecanismos dilatorios, o apoyar leyes favorables a la industria</w:t>
      </w:r>
      <w:r w:rsidR="466E5316">
        <w:t xml:space="preserve">. </w:t>
      </w:r>
      <w:r w:rsidR="510544CC">
        <w:t xml:space="preserve">Segundo, </w:t>
      </w:r>
      <w:r w:rsidR="7A446356">
        <w:t>enmarcar sus productos en un discurso de innovación tecnológica para reducir los riesgos asociados al consumo de tabaco, tales como campañas libres de humo con producto calentado, y de RSE como donaciones</w:t>
      </w:r>
      <w:r w:rsidR="1E1E1F63">
        <w:t xml:space="preserve"> y campañas de reciclaje. </w:t>
      </w:r>
      <w:r>
        <w:t xml:space="preserve"> </w:t>
      </w:r>
    </w:p>
    <w:p w14:paraId="3A1E025D" w14:textId="038FD7BD" w:rsidR="681FB439" w:rsidRDefault="681FB439" w:rsidP="00F94DEF">
      <w:pPr>
        <w:jc w:val="both"/>
        <w:rPr>
          <w:rFonts w:ascii="Calibri" w:eastAsia="Calibri" w:hAnsi="Calibri" w:cs="Calibri"/>
          <w:b/>
          <w:bCs/>
          <w:color w:val="000000" w:themeColor="text1"/>
        </w:rPr>
      </w:pPr>
      <w:r w:rsidRPr="3E1D2C3B">
        <w:rPr>
          <w:rFonts w:ascii="Calibri" w:eastAsia="Calibri" w:hAnsi="Calibri" w:cs="Calibri"/>
          <w:b/>
          <w:bCs/>
          <w:color w:val="000000" w:themeColor="text1"/>
        </w:rPr>
        <w:t>Siete indicadores</w:t>
      </w:r>
    </w:p>
    <w:p w14:paraId="6CF5D5FC" w14:textId="33FCD7FA" w:rsidR="4EDA015D" w:rsidRDefault="4EDA015D" w:rsidP="00F94DEF">
      <w:pPr>
        <w:jc w:val="both"/>
      </w:pPr>
      <w:r>
        <w:t xml:space="preserve">La metodología utilizada para este indicador </w:t>
      </w:r>
      <w:r w:rsidR="00AB0932">
        <w:t xml:space="preserve">global </w:t>
      </w:r>
      <w:r>
        <w:t xml:space="preserve">se basó en un cuestionario de 20 preguntas que </w:t>
      </w:r>
      <w:r w:rsidR="232DDB98">
        <w:t>eval</w:t>
      </w:r>
      <w:r w:rsidR="5E7801D1">
        <w:t>uó</w:t>
      </w:r>
      <w:r w:rsidR="232DDB98">
        <w:t xml:space="preserve"> </w:t>
      </w:r>
      <w:r>
        <w:t>siete indicadores de interferencia para calificar a los países</w:t>
      </w:r>
      <w:r w:rsidR="1C042BAE">
        <w:t>:</w:t>
      </w:r>
    </w:p>
    <w:p w14:paraId="7BDEA666" w14:textId="46B584EB" w:rsidR="4EDA015D" w:rsidRDefault="4EDA015D" w:rsidP="00F94DEF">
      <w:pPr>
        <w:pStyle w:val="Prrafodelista"/>
        <w:numPr>
          <w:ilvl w:val="0"/>
          <w:numId w:val="5"/>
        </w:numPr>
        <w:jc w:val="both"/>
      </w:pPr>
      <w:r>
        <w:t>Participación en el desarrollo de políticas</w:t>
      </w:r>
    </w:p>
    <w:p w14:paraId="51481C3D" w14:textId="3EDD047D" w:rsidR="4EDA015D" w:rsidRDefault="4EDA015D" w:rsidP="00F94DEF">
      <w:pPr>
        <w:pStyle w:val="Prrafodelista"/>
        <w:numPr>
          <w:ilvl w:val="0"/>
          <w:numId w:val="5"/>
        </w:numPr>
        <w:jc w:val="both"/>
      </w:pPr>
      <w:r>
        <w:t>Responsabilidad social corporativa de TI</w:t>
      </w:r>
    </w:p>
    <w:p w14:paraId="637420F4" w14:textId="0DD16EC8" w:rsidR="4EDA015D" w:rsidRDefault="4EDA015D" w:rsidP="00F94DEF">
      <w:pPr>
        <w:pStyle w:val="Prrafodelista"/>
        <w:numPr>
          <w:ilvl w:val="0"/>
          <w:numId w:val="5"/>
        </w:numPr>
        <w:jc w:val="both"/>
      </w:pPr>
      <w:r>
        <w:t>Beneficios de la industria</w:t>
      </w:r>
    </w:p>
    <w:p w14:paraId="50C97631" w14:textId="47680189" w:rsidR="4EDA015D" w:rsidRDefault="4EDA015D" w:rsidP="00F94DEF">
      <w:pPr>
        <w:pStyle w:val="Prrafodelista"/>
        <w:numPr>
          <w:ilvl w:val="0"/>
          <w:numId w:val="5"/>
        </w:numPr>
        <w:jc w:val="both"/>
      </w:pPr>
      <w:r>
        <w:t>Interacción innecesaria</w:t>
      </w:r>
    </w:p>
    <w:p w14:paraId="71DDFF75" w14:textId="6F7009E1" w:rsidR="4EDA015D" w:rsidRDefault="4EDA015D" w:rsidP="00F94DEF">
      <w:pPr>
        <w:pStyle w:val="Prrafodelista"/>
        <w:numPr>
          <w:ilvl w:val="0"/>
          <w:numId w:val="5"/>
        </w:numPr>
        <w:jc w:val="both"/>
      </w:pPr>
      <w:r>
        <w:t>Medidas para la transparencia</w:t>
      </w:r>
    </w:p>
    <w:p w14:paraId="707DA3B4" w14:textId="516B4BB1" w:rsidR="4EDA015D" w:rsidRDefault="4EDA015D" w:rsidP="00F94DEF">
      <w:pPr>
        <w:pStyle w:val="Prrafodelista"/>
        <w:numPr>
          <w:ilvl w:val="0"/>
          <w:numId w:val="5"/>
        </w:numPr>
        <w:jc w:val="both"/>
      </w:pPr>
      <w:r>
        <w:t>Conflicto de interés</w:t>
      </w:r>
    </w:p>
    <w:p w14:paraId="11AFA412" w14:textId="49C997A8" w:rsidR="4EDA015D" w:rsidRDefault="4EDA015D" w:rsidP="00F94DEF">
      <w:pPr>
        <w:pStyle w:val="Prrafodelista"/>
        <w:numPr>
          <w:ilvl w:val="0"/>
          <w:numId w:val="5"/>
        </w:numPr>
        <w:jc w:val="both"/>
      </w:pPr>
      <w:r>
        <w:t>Medidas preventivas</w:t>
      </w:r>
    </w:p>
    <w:p w14:paraId="3E36C639" w14:textId="7350C5AB" w:rsidR="2983B6A7" w:rsidRDefault="2983B6A7" w:rsidP="00F94DEF">
      <w:pPr>
        <w:jc w:val="both"/>
      </w:pPr>
      <w:r>
        <w:t xml:space="preserve">El Índice es elaborado por la Campaña de Control de Tabaco de </w:t>
      </w:r>
      <w:proofErr w:type="spellStart"/>
      <w:r>
        <w:t>Corporate</w:t>
      </w:r>
      <w:proofErr w:type="spellEnd"/>
      <w:r>
        <w:t xml:space="preserve"> </w:t>
      </w:r>
      <w:proofErr w:type="spellStart"/>
      <w:r>
        <w:t>Accountability</w:t>
      </w:r>
      <w:proofErr w:type="spellEnd"/>
      <w:r>
        <w:t xml:space="preserve"> (</w:t>
      </w:r>
      <w:r w:rsidR="13363A34">
        <w:t>p</w:t>
      </w:r>
      <w:r>
        <w:t xml:space="preserve">rograma para América Latina) </w:t>
      </w:r>
      <w:r w:rsidR="11DD8BC9">
        <w:t>en colaboración con</w:t>
      </w:r>
      <w:r w:rsidR="22CB4E69">
        <w:t xml:space="preserve"> el </w:t>
      </w:r>
      <w:r w:rsidR="10C327F1">
        <w:t>C</w:t>
      </w:r>
      <w:r w:rsidR="43EBE22E">
        <w:t>MCT</w:t>
      </w:r>
      <w:r w:rsidR="11DD8BC9">
        <w:t>. Se basa en informes de la sociedad civil de los países registrados en el periodo de abril 2021 hasta marzo de 2023.</w:t>
      </w:r>
      <w:r>
        <w:t xml:space="preserve"> </w:t>
      </w:r>
    </w:p>
    <w:p w14:paraId="51409D01" w14:textId="4F173038" w:rsidR="26733A0D" w:rsidRDefault="26733A0D" w:rsidP="00F94DEF">
      <w:pPr>
        <w:jc w:val="both"/>
        <w:rPr>
          <w:b/>
          <w:bCs/>
        </w:rPr>
      </w:pPr>
      <w:r w:rsidRPr="7AC7D217">
        <w:rPr>
          <w:b/>
          <w:bCs/>
        </w:rPr>
        <w:t>Mundo: 43 países empeoraron sus puntajes</w:t>
      </w:r>
    </w:p>
    <w:p w14:paraId="011040BE" w14:textId="15FF5BFE" w:rsidR="26733A0D" w:rsidRDefault="26733A0D" w:rsidP="00F94DEF">
      <w:pPr>
        <w:jc w:val="both"/>
      </w:pPr>
      <w:r>
        <w:t>El Índice analizó 90 países de las siguientes continentes y regiones: África, Mediterráneo Oriental, América, Europa, Asia sur y sudeste, y el Pacífico Occidental. En resultados generales, 43 países empeoraron en sus puntajes</w:t>
      </w:r>
      <w:r w:rsidR="7E3CA113">
        <w:t>, frente a</w:t>
      </w:r>
      <w:r>
        <w:t xml:space="preserve"> 29 que sí mejoraron en la protección de sus políticas de salud, sobre todo en aplicar mayor transparencia, no colaborar con la industria y adoptaron políticas que actúen con ella, mientras que 18 no cambiaron.</w:t>
      </w:r>
    </w:p>
    <w:p w14:paraId="4A8B578D" w14:textId="3293C3EE" w:rsidR="2F505C4E" w:rsidRDefault="2F505C4E" w:rsidP="00F94DEF">
      <w:pPr>
        <w:jc w:val="both"/>
      </w:pPr>
      <w:r>
        <w:t>Según datos de la OMS,</w:t>
      </w:r>
      <w:r w:rsidR="6A0788B4">
        <w:t xml:space="preserve"> alrededor de</w:t>
      </w:r>
      <w:r>
        <w:t xml:space="preserve"> 1,250 millones de adultos consumen tabaco. Sin embargo, hay un descenso sostenido de</w:t>
      </w:r>
      <w:r w:rsidR="566833D6">
        <w:t xml:space="preserve">l </w:t>
      </w:r>
      <w:r>
        <w:t>consumo mund</w:t>
      </w:r>
      <w:r w:rsidR="5085CF94">
        <w:t>ial</w:t>
      </w:r>
      <w:r>
        <w:t xml:space="preserve">. En el </w:t>
      </w:r>
      <w:r w:rsidR="4651F1A3">
        <w:t xml:space="preserve">año </w:t>
      </w:r>
      <w:r>
        <w:t>2000</w:t>
      </w:r>
      <w:r w:rsidR="4A654603">
        <w:t>,</w:t>
      </w:r>
      <w:r>
        <w:t xml:space="preserve"> era </w:t>
      </w:r>
      <w:r w:rsidR="0C3A9D71">
        <w:t>una</w:t>
      </w:r>
      <w:r>
        <w:t xml:space="preserve"> de cada </w:t>
      </w:r>
      <w:r w:rsidR="156D56F7">
        <w:t>tres</w:t>
      </w:r>
      <w:r>
        <w:t xml:space="preserve"> personas</w:t>
      </w:r>
      <w:r w:rsidR="50503FF0">
        <w:t>;</w:t>
      </w:r>
      <w:r>
        <w:t xml:space="preserve"> a</w:t>
      </w:r>
      <w:r w:rsidR="63FC4F6E">
        <w:t>ctualmente se estima que</w:t>
      </w:r>
      <w:r>
        <w:t xml:space="preserve"> sol</w:t>
      </w:r>
      <w:r w:rsidR="0B94A2EA">
        <w:t>o una de cada cinco lo consume</w:t>
      </w:r>
      <w:r w:rsidR="07506E15">
        <w:t>.</w:t>
      </w:r>
    </w:p>
    <w:p w14:paraId="02FCE7E1" w14:textId="518DC488" w:rsidR="19CE516A" w:rsidRDefault="056647F1" w:rsidP="00F94DEF">
      <w:pPr>
        <w:jc w:val="both"/>
        <w:rPr>
          <w:rFonts w:eastAsiaTheme="minorEastAsia"/>
          <w:color w:val="333333"/>
        </w:rPr>
      </w:pPr>
      <w:r w:rsidRPr="79AF8F48">
        <w:rPr>
          <w:rFonts w:eastAsiaTheme="minorEastAsia"/>
          <w:color w:val="333333"/>
        </w:rPr>
        <w:t>Las encuestas realizadas en los países muestran reiteradamente que</w:t>
      </w:r>
      <w:r w:rsidR="711AFECE" w:rsidRPr="79AF8F48">
        <w:rPr>
          <w:rFonts w:eastAsiaTheme="minorEastAsia"/>
          <w:color w:val="333333"/>
        </w:rPr>
        <w:t>,</w:t>
      </w:r>
      <w:r w:rsidRPr="79AF8F48">
        <w:rPr>
          <w:rFonts w:eastAsiaTheme="minorEastAsia"/>
          <w:color w:val="333333"/>
        </w:rPr>
        <w:t xml:space="preserve"> en la mayoría de ellos, hay niños de 13 a 15 años que consumen tabaco y </w:t>
      </w:r>
      <w:r w:rsidR="65E1F585" w:rsidRPr="79AF8F48">
        <w:rPr>
          <w:rFonts w:eastAsiaTheme="minorEastAsia"/>
          <w:color w:val="333333"/>
        </w:rPr>
        <w:t xml:space="preserve">productos con nicotina. </w:t>
      </w:r>
      <w:r w:rsidRPr="79AF8F48">
        <w:rPr>
          <w:rFonts w:eastAsiaTheme="minorEastAsia"/>
          <w:color w:val="333333"/>
        </w:rPr>
        <w:t>Para proteger a las generaciones futuras y velar por que el consumo de tabaco siga disminuyendo, la OMS dedicará el Día Mundial Sin Tabaco</w:t>
      </w:r>
      <w:r w:rsidR="13A24029" w:rsidRPr="79AF8F48">
        <w:rPr>
          <w:rFonts w:eastAsiaTheme="minorEastAsia"/>
          <w:color w:val="333333"/>
        </w:rPr>
        <w:t xml:space="preserve">, el próximo </w:t>
      </w:r>
      <w:r w:rsidR="1F988ED2" w:rsidRPr="79AF8F48">
        <w:rPr>
          <w:rFonts w:eastAsiaTheme="minorEastAsia"/>
          <w:color w:val="333333"/>
        </w:rPr>
        <w:t>31 mayo</w:t>
      </w:r>
      <w:r w:rsidR="2DB22F82" w:rsidRPr="79AF8F48">
        <w:rPr>
          <w:rFonts w:eastAsiaTheme="minorEastAsia"/>
          <w:color w:val="333333"/>
        </w:rPr>
        <w:t>,</w:t>
      </w:r>
      <w:r w:rsidR="1F988ED2" w:rsidRPr="79AF8F48">
        <w:rPr>
          <w:rFonts w:eastAsiaTheme="minorEastAsia"/>
          <w:color w:val="333333"/>
        </w:rPr>
        <w:t xml:space="preserve"> </w:t>
      </w:r>
      <w:r w:rsidR="75276F92" w:rsidRPr="79AF8F48">
        <w:rPr>
          <w:rFonts w:eastAsiaTheme="minorEastAsia"/>
          <w:color w:val="333333"/>
        </w:rPr>
        <w:t>para</w:t>
      </w:r>
      <w:r w:rsidRPr="79AF8F48">
        <w:rPr>
          <w:rFonts w:eastAsiaTheme="minorEastAsia"/>
          <w:color w:val="333333"/>
        </w:rPr>
        <w:t xml:space="preserve"> proteger a los niños de la injerencia de </w:t>
      </w:r>
      <w:r w:rsidR="0AE0C3AF" w:rsidRPr="79AF8F48">
        <w:rPr>
          <w:rFonts w:eastAsiaTheme="minorEastAsia"/>
          <w:color w:val="333333"/>
        </w:rPr>
        <w:t>esta</w:t>
      </w:r>
      <w:r w:rsidRPr="79AF8F48">
        <w:rPr>
          <w:rFonts w:eastAsiaTheme="minorEastAsia"/>
          <w:color w:val="333333"/>
        </w:rPr>
        <w:t xml:space="preserve"> </w:t>
      </w:r>
      <w:r w:rsidR="6396BD8A" w:rsidRPr="79AF8F48">
        <w:rPr>
          <w:rFonts w:eastAsiaTheme="minorEastAsia"/>
          <w:color w:val="333333"/>
        </w:rPr>
        <w:t xml:space="preserve">dañina </w:t>
      </w:r>
      <w:r w:rsidRPr="79AF8F48">
        <w:rPr>
          <w:rFonts w:eastAsiaTheme="minorEastAsia"/>
          <w:color w:val="333333"/>
        </w:rPr>
        <w:t>industria.</w:t>
      </w:r>
    </w:p>
    <w:p w14:paraId="584EE67E" w14:textId="1751DC3B" w:rsidR="19CE516A" w:rsidRPr="00F94DEF" w:rsidRDefault="51F2952C" w:rsidP="00BC4417">
      <w:pPr>
        <w:spacing w:after="0"/>
        <w:jc w:val="both"/>
        <w:rPr>
          <w:rFonts w:eastAsiaTheme="minorEastAsia"/>
          <w:color w:val="333333"/>
          <w:sz w:val="18"/>
          <w:szCs w:val="18"/>
        </w:rPr>
      </w:pPr>
      <w:r w:rsidRPr="00F94DEF">
        <w:rPr>
          <w:rFonts w:eastAsiaTheme="minorEastAsia"/>
          <w:color w:val="333333"/>
          <w:sz w:val="18"/>
          <w:szCs w:val="18"/>
          <w:u w:val="single"/>
        </w:rPr>
        <w:t>Fuentes</w:t>
      </w:r>
      <w:r w:rsidRPr="00F94DEF">
        <w:rPr>
          <w:rFonts w:eastAsiaTheme="minorEastAsia"/>
          <w:color w:val="333333"/>
          <w:sz w:val="18"/>
          <w:szCs w:val="18"/>
        </w:rPr>
        <w:t xml:space="preserve">: </w:t>
      </w:r>
    </w:p>
    <w:p w14:paraId="022F6DB9" w14:textId="467E19B8" w:rsidR="19CE516A" w:rsidRPr="00F94DEF" w:rsidRDefault="3A02467B" w:rsidP="00BC4417">
      <w:pPr>
        <w:spacing w:after="0"/>
        <w:jc w:val="both"/>
        <w:rPr>
          <w:rFonts w:eastAsiaTheme="minorEastAsia"/>
          <w:color w:val="333333"/>
          <w:sz w:val="18"/>
          <w:szCs w:val="18"/>
        </w:rPr>
      </w:pPr>
      <w:r w:rsidRPr="00F94DEF">
        <w:rPr>
          <w:rFonts w:eastAsiaTheme="minorEastAsia"/>
          <w:color w:val="333333"/>
          <w:sz w:val="18"/>
          <w:szCs w:val="18"/>
        </w:rPr>
        <w:t>Globaltobaccoindex.org</w:t>
      </w:r>
    </w:p>
    <w:p w14:paraId="4299DFF2" w14:textId="4AF6DBA3" w:rsidR="19CE516A" w:rsidRPr="00F94DEF" w:rsidRDefault="51F2952C" w:rsidP="00BC4417">
      <w:pPr>
        <w:spacing w:after="0"/>
        <w:jc w:val="both"/>
        <w:rPr>
          <w:rFonts w:eastAsiaTheme="minorEastAsia"/>
          <w:color w:val="333333"/>
          <w:sz w:val="18"/>
          <w:szCs w:val="18"/>
        </w:rPr>
      </w:pPr>
      <w:r w:rsidRPr="00F94DEF">
        <w:rPr>
          <w:rFonts w:eastAsiaTheme="minorEastAsia"/>
          <w:color w:val="333333"/>
          <w:sz w:val="18"/>
          <w:szCs w:val="18"/>
        </w:rPr>
        <w:t xml:space="preserve">Paho.org </w:t>
      </w:r>
    </w:p>
    <w:p w14:paraId="3D853C2D" w14:textId="77777777" w:rsidR="00BC4417" w:rsidRPr="00A11A36" w:rsidRDefault="00BC4417" w:rsidP="00BC4417">
      <w:pPr>
        <w:spacing w:after="0"/>
        <w:jc w:val="center"/>
        <w:rPr>
          <w:rFonts w:eastAsiaTheme="minorEastAsia"/>
          <w:color w:val="333333"/>
        </w:rPr>
      </w:pPr>
      <w:r w:rsidRPr="00A11A36">
        <w:rPr>
          <w:rFonts w:eastAsiaTheme="minorEastAsia"/>
          <w:color w:val="333333"/>
        </w:rPr>
        <w:t>###</w:t>
      </w:r>
    </w:p>
    <w:p w14:paraId="3B627186" w14:textId="77777777" w:rsidR="00BC4417" w:rsidRDefault="00BC4417" w:rsidP="00BC4417">
      <w:pPr>
        <w:spacing w:after="0"/>
        <w:rPr>
          <w:rFonts w:eastAsiaTheme="minorEastAsia"/>
          <w:color w:val="333333"/>
          <w:u w:val="single"/>
        </w:rPr>
      </w:pPr>
    </w:p>
    <w:p w14:paraId="4AAA0017" w14:textId="77777777" w:rsidR="00BC4417" w:rsidRPr="000F586A" w:rsidRDefault="00BC4417" w:rsidP="00BC4417">
      <w:pPr>
        <w:spacing w:after="0"/>
        <w:jc w:val="both"/>
        <w:rPr>
          <w:rFonts w:eastAsiaTheme="minorEastAsia"/>
          <w:b/>
          <w:bCs/>
          <w:color w:val="333333"/>
          <w:sz w:val="20"/>
          <w:szCs w:val="20"/>
        </w:rPr>
      </w:pPr>
      <w:r w:rsidRPr="000F586A">
        <w:rPr>
          <w:rFonts w:eastAsiaTheme="minorEastAsia"/>
          <w:b/>
          <w:bCs/>
          <w:color w:val="333333"/>
          <w:sz w:val="20"/>
          <w:szCs w:val="20"/>
        </w:rPr>
        <w:t>Acerca del Índice Global del Tabaco</w:t>
      </w:r>
    </w:p>
    <w:p w14:paraId="76D24719" w14:textId="77777777" w:rsidR="00BC4417" w:rsidRPr="000F586A" w:rsidRDefault="00BC4417" w:rsidP="00BC4417">
      <w:pPr>
        <w:spacing w:after="0"/>
        <w:jc w:val="both"/>
        <w:rPr>
          <w:rFonts w:eastAsiaTheme="minorEastAsia"/>
          <w:color w:val="333333"/>
          <w:sz w:val="20"/>
          <w:szCs w:val="20"/>
        </w:rPr>
      </w:pPr>
      <w:r w:rsidRPr="000F586A">
        <w:rPr>
          <w:rFonts w:eastAsiaTheme="minorEastAsia"/>
          <w:color w:val="333333"/>
          <w:sz w:val="20"/>
          <w:szCs w:val="20"/>
        </w:rPr>
        <w:t xml:space="preserve">El Índice Global de Interferencia de la Industria Tabacalera (Índice Global del Tabaco) es una encuesta global sobre cómo los gobiernos están respondiendo a la interferencia de la industria tabacalera y protegiendo sus </w:t>
      </w:r>
      <w:r w:rsidRPr="000F586A">
        <w:rPr>
          <w:rFonts w:eastAsiaTheme="minorEastAsia"/>
          <w:color w:val="333333"/>
          <w:sz w:val="20"/>
          <w:szCs w:val="20"/>
        </w:rPr>
        <w:lastRenderedPageBreak/>
        <w:t xml:space="preserve">políticas de salud pública de los ataques comerciales </w:t>
      </w:r>
      <w:proofErr w:type="spellStart"/>
      <w:r w:rsidRPr="000F586A">
        <w:rPr>
          <w:rFonts w:eastAsiaTheme="minorEastAsia"/>
          <w:color w:val="333333"/>
          <w:sz w:val="20"/>
          <w:szCs w:val="20"/>
        </w:rPr>
        <w:t>y</w:t>
      </w:r>
      <w:proofErr w:type="spellEnd"/>
      <w:r w:rsidRPr="000F586A">
        <w:rPr>
          <w:rFonts w:eastAsiaTheme="minorEastAsia"/>
          <w:color w:val="333333"/>
          <w:sz w:val="20"/>
          <w:szCs w:val="20"/>
        </w:rPr>
        <w:t xml:space="preserve"> intereses creados según lo exige el Convenio Marco de la Organización Mundial de la Salud para el Control del Tabaco (CMCT de la OMS). El informe fue iniciado como índice regional por la Alianza para el Control del Tabaco del Sudeste Asiático (SEATCA) en 2014. El Índice Global del Tabaco 2023 es elaborado por el Centro Global para la Buena Gobernanza en el Control del Tabaco (GGTC) con el apoyo de difusión de STOP.</w:t>
      </w:r>
    </w:p>
    <w:p w14:paraId="7BFE74A0" w14:textId="77777777" w:rsidR="00BC4417" w:rsidRPr="000F586A" w:rsidRDefault="00BC4417" w:rsidP="00BC4417">
      <w:pPr>
        <w:spacing w:after="0"/>
        <w:jc w:val="both"/>
        <w:rPr>
          <w:rFonts w:eastAsiaTheme="minorEastAsia"/>
          <w:color w:val="333333"/>
          <w:sz w:val="20"/>
          <w:szCs w:val="20"/>
          <w:u w:val="single"/>
        </w:rPr>
      </w:pPr>
    </w:p>
    <w:p w14:paraId="6BCD29B7" w14:textId="77777777" w:rsidR="00BC4417" w:rsidRPr="00F72DFD" w:rsidRDefault="00BC4417" w:rsidP="00BC4417">
      <w:pPr>
        <w:rPr>
          <w:rFonts w:eastAsiaTheme="minorEastAsia" w:cstheme="minorHAnsi"/>
          <w:b/>
          <w:bCs/>
          <w:color w:val="333333"/>
        </w:rPr>
      </w:pPr>
      <w:r w:rsidRPr="00F72DFD">
        <w:rPr>
          <w:rFonts w:eastAsiaTheme="minorEastAsia" w:cstheme="minorHAnsi"/>
          <w:b/>
          <w:bCs/>
          <w:color w:val="333333"/>
        </w:rPr>
        <w:t>Contacto para prensa</w:t>
      </w:r>
    </w:p>
    <w:tbl>
      <w:tblPr>
        <w:tblStyle w:val="Tablaconcuadrcula"/>
        <w:tblW w:w="0" w:type="auto"/>
        <w:tblLook w:val="04A0" w:firstRow="1" w:lastRow="0" w:firstColumn="1" w:lastColumn="0" w:noHBand="0" w:noVBand="1"/>
      </w:tblPr>
      <w:tblGrid>
        <w:gridCol w:w="4508"/>
        <w:gridCol w:w="4508"/>
      </w:tblGrid>
      <w:tr w:rsidR="00BC4417" w14:paraId="707C7033" w14:textId="77777777" w:rsidTr="00C260D2">
        <w:tc>
          <w:tcPr>
            <w:tcW w:w="4508" w:type="dxa"/>
          </w:tcPr>
          <w:p w14:paraId="5058DAFF" w14:textId="77777777" w:rsidR="00BC4417" w:rsidRDefault="00BC4417" w:rsidP="00C260D2">
            <w:pPr>
              <w:rPr>
                <w:rFonts w:eastAsiaTheme="minorEastAsia" w:cstheme="minorHAnsi"/>
                <w:color w:val="333333"/>
              </w:rPr>
            </w:pPr>
            <w:r>
              <w:rPr>
                <w:rFonts w:eastAsiaTheme="minorEastAsia" w:cstheme="minorHAnsi"/>
                <w:color w:val="333333"/>
              </w:rPr>
              <w:t>Cynthia Méndez</w:t>
            </w:r>
          </w:p>
          <w:p w14:paraId="664DEDA7" w14:textId="77777777" w:rsidR="004E5131" w:rsidRDefault="004E5131" w:rsidP="00C260D2">
            <w:pPr>
              <w:rPr>
                <w:rFonts w:eastAsiaTheme="minorEastAsia" w:cstheme="minorHAnsi"/>
                <w:color w:val="333333"/>
              </w:rPr>
            </w:pPr>
          </w:p>
          <w:p w14:paraId="664C55F2" w14:textId="77777777" w:rsidR="004E5131" w:rsidRDefault="004E5131" w:rsidP="00C260D2">
            <w:pPr>
              <w:rPr>
                <w:rFonts w:eastAsiaTheme="minorEastAsia" w:cstheme="minorHAnsi"/>
                <w:color w:val="333333"/>
              </w:rPr>
            </w:pPr>
            <w:r>
              <w:rPr>
                <w:rFonts w:eastAsiaTheme="minorEastAsia" w:cstheme="minorHAnsi"/>
                <w:color w:val="333333"/>
              </w:rPr>
              <w:t>Cel. +502 5343-1311</w:t>
            </w:r>
          </w:p>
          <w:p w14:paraId="38C63A9B" w14:textId="6173D871" w:rsidR="004E5131" w:rsidRDefault="004E5131" w:rsidP="00C260D2">
            <w:pPr>
              <w:rPr>
                <w:rFonts w:eastAsiaTheme="minorEastAsia" w:cstheme="minorHAnsi"/>
                <w:color w:val="333333"/>
              </w:rPr>
            </w:pPr>
            <w:hyperlink r:id="rId10" w:history="1">
              <w:r w:rsidRPr="00BF6487">
                <w:rPr>
                  <w:rStyle w:val="Hipervnculo"/>
                  <w:rFonts w:eastAsiaTheme="minorEastAsia" w:cstheme="minorHAnsi"/>
                </w:rPr>
                <w:t>c</w:t>
              </w:r>
              <w:r w:rsidRPr="00BF6487">
                <w:rPr>
                  <w:rStyle w:val="Hipervnculo"/>
                </w:rPr>
                <w:t>ynthia.mendez</w:t>
              </w:r>
              <w:r w:rsidRPr="00BF6487">
                <w:rPr>
                  <w:rStyle w:val="Hipervnculo"/>
                  <w:rFonts w:eastAsiaTheme="minorEastAsia" w:cstheme="minorHAnsi"/>
                </w:rPr>
                <w:t>@ce.gt</w:t>
              </w:r>
            </w:hyperlink>
          </w:p>
        </w:tc>
        <w:tc>
          <w:tcPr>
            <w:tcW w:w="4508" w:type="dxa"/>
          </w:tcPr>
          <w:p w14:paraId="27C32028" w14:textId="77777777" w:rsidR="00BC4417" w:rsidRDefault="00BC4417" w:rsidP="00C260D2">
            <w:pPr>
              <w:rPr>
                <w:rFonts w:eastAsiaTheme="minorEastAsia" w:cstheme="minorHAnsi"/>
                <w:color w:val="333333"/>
              </w:rPr>
            </w:pPr>
            <w:r>
              <w:rPr>
                <w:rFonts w:eastAsiaTheme="minorEastAsia" w:cstheme="minorHAnsi"/>
                <w:color w:val="333333"/>
              </w:rPr>
              <w:t>Nathalie Ortíz</w:t>
            </w:r>
          </w:p>
          <w:p w14:paraId="03B55BD4" w14:textId="77777777" w:rsidR="00BC4417" w:rsidRDefault="00BC4417" w:rsidP="00C260D2">
            <w:pPr>
              <w:rPr>
                <w:rFonts w:eastAsiaTheme="minorEastAsia" w:cstheme="minorHAnsi"/>
                <w:color w:val="333333"/>
              </w:rPr>
            </w:pPr>
          </w:p>
          <w:p w14:paraId="5F907775" w14:textId="77777777" w:rsidR="00BC4417" w:rsidRDefault="00BC4417" w:rsidP="00C260D2">
            <w:pPr>
              <w:rPr>
                <w:rFonts w:eastAsiaTheme="minorEastAsia" w:cstheme="minorHAnsi"/>
                <w:color w:val="333333"/>
              </w:rPr>
            </w:pPr>
            <w:r>
              <w:rPr>
                <w:rFonts w:eastAsiaTheme="minorEastAsia" w:cstheme="minorHAnsi"/>
                <w:color w:val="333333"/>
              </w:rPr>
              <w:t>Cel. +502 5825-7738</w:t>
            </w:r>
          </w:p>
          <w:p w14:paraId="44439A1F" w14:textId="77777777" w:rsidR="00BC4417" w:rsidRDefault="004E5131" w:rsidP="00C260D2">
            <w:pPr>
              <w:rPr>
                <w:rFonts w:eastAsiaTheme="minorEastAsia" w:cstheme="minorHAnsi"/>
                <w:color w:val="333333"/>
              </w:rPr>
            </w:pPr>
            <w:hyperlink r:id="rId11" w:history="1">
              <w:r w:rsidR="00BC4417" w:rsidRPr="005B492C">
                <w:rPr>
                  <w:rStyle w:val="Hipervnculo"/>
                  <w:rFonts w:eastAsiaTheme="minorEastAsia" w:cstheme="minorHAnsi"/>
                </w:rPr>
                <w:t>nathalie.ortiz@ce.gt</w:t>
              </w:r>
            </w:hyperlink>
          </w:p>
        </w:tc>
      </w:tr>
    </w:tbl>
    <w:p w14:paraId="70E945AB" w14:textId="77777777" w:rsidR="00BC4417" w:rsidRPr="004B023B" w:rsidRDefault="00BC4417" w:rsidP="00BC4417">
      <w:pPr>
        <w:rPr>
          <w:rFonts w:eastAsiaTheme="minorEastAsia" w:cstheme="minorHAnsi"/>
          <w:color w:val="333333"/>
        </w:rPr>
      </w:pPr>
    </w:p>
    <w:p w14:paraId="3907E9DE" w14:textId="7267CBE0" w:rsidR="7AC7D217" w:rsidRDefault="7AC7D217" w:rsidP="00F94DEF">
      <w:pPr>
        <w:jc w:val="both"/>
        <w:rPr>
          <w:rFonts w:eastAsiaTheme="minorEastAsia"/>
          <w:color w:val="333333"/>
        </w:rPr>
      </w:pPr>
    </w:p>
    <w:sectPr w:rsidR="7AC7D217">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017B" w14:textId="77777777" w:rsidR="00B13406" w:rsidRDefault="00B13406" w:rsidP="00F94DEF">
      <w:pPr>
        <w:spacing w:after="0" w:line="240" w:lineRule="auto"/>
      </w:pPr>
      <w:r>
        <w:separator/>
      </w:r>
    </w:p>
  </w:endnote>
  <w:endnote w:type="continuationSeparator" w:id="0">
    <w:p w14:paraId="5E33B959" w14:textId="77777777" w:rsidR="00B13406" w:rsidRDefault="00B13406" w:rsidP="00F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2673" w14:textId="77777777" w:rsidR="00B13406" w:rsidRDefault="00B13406" w:rsidP="00F94DEF">
      <w:pPr>
        <w:spacing w:after="0" w:line="240" w:lineRule="auto"/>
      </w:pPr>
      <w:r>
        <w:separator/>
      </w:r>
    </w:p>
  </w:footnote>
  <w:footnote w:type="continuationSeparator" w:id="0">
    <w:p w14:paraId="4062DB00" w14:textId="77777777" w:rsidR="00B13406" w:rsidRDefault="00B13406" w:rsidP="00F9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0471" w14:textId="4C1B1D69" w:rsidR="00F94DEF" w:rsidRDefault="00F94DEF">
    <w:pPr>
      <w:pStyle w:val="Encabezado"/>
    </w:pPr>
    <w:r w:rsidRPr="00F94DEF">
      <w:rPr>
        <w:noProof/>
      </w:rPr>
      <w:drawing>
        <wp:anchor distT="0" distB="0" distL="114300" distR="114300" simplePos="0" relativeHeight="251658240" behindDoc="0" locked="0" layoutInCell="1" allowOverlap="1" wp14:anchorId="474410F9" wp14:editId="3B6188D6">
          <wp:simplePos x="0" y="0"/>
          <wp:positionH relativeFrom="margin">
            <wp:align>right</wp:align>
          </wp:positionH>
          <wp:positionV relativeFrom="paragraph">
            <wp:posOffset>-173413</wp:posOffset>
          </wp:positionV>
          <wp:extent cx="1462405" cy="470535"/>
          <wp:effectExtent l="0" t="0" r="4445" b="5715"/>
          <wp:wrapSquare wrapText="bothSides"/>
          <wp:docPr id="2052" name="Picture 4" descr="Global Center for Good Governance in Tobacco Control (GGTC)">
            <a:extLst xmlns:a="http://schemas.openxmlformats.org/drawingml/2006/main">
              <a:ext uri="{FF2B5EF4-FFF2-40B4-BE49-F238E27FC236}">
                <a16:creationId xmlns:a16="http://schemas.microsoft.com/office/drawing/2014/main" id="{1B417522-E59D-67E7-26E5-424159E2C7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Global Center for Good Governance in Tobacco Control (GGTC)">
                    <a:extLst>
                      <a:ext uri="{FF2B5EF4-FFF2-40B4-BE49-F238E27FC236}">
                        <a16:creationId xmlns:a16="http://schemas.microsoft.com/office/drawing/2014/main" id="{1B417522-E59D-67E7-26E5-424159E2C7C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470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C2C8"/>
    <w:multiLevelType w:val="hybridMultilevel"/>
    <w:tmpl w:val="1034F4BE"/>
    <w:lvl w:ilvl="0" w:tplc="A8429874">
      <w:start w:val="1"/>
      <w:numFmt w:val="bullet"/>
      <w:lvlText w:val=""/>
      <w:lvlJc w:val="left"/>
      <w:pPr>
        <w:ind w:left="720" w:hanging="360"/>
      </w:pPr>
      <w:rPr>
        <w:rFonts w:ascii="Symbol" w:hAnsi="Symbol" w:hint="default"/>
      </w:rPr>
    </w:lvl>
    <w:lvl w:ilvl="1" w:tplc="3BFED4AA">
      <w:start w:val="1"/>
      <w:numFmt w:val="bullet"/>
      <w:lvlText w:val="o"/>
      <w:lvlJc w:val="left"/>
      <w:pPr>
        <w:ind w:left="1440" w:hanging="360"/>
      </w:pPr>
      <w:rPr>
        <w:rFonts w:ascii="Courier New" w:hAnsi="Courier New" w:hint="default"/>
      </w:rPr>
    </w:lvl>
    <w:lvl w:ilvl="2" w:tplc="08C0FE14">
      <w:start w:val="1"/>
      <w:numFmt w:val="bullet"/>
      <w:lvlText w:val=""/>
      <w:lvlJc w:val="left"/>
      <w:pPr>
        <w:ind w:left="2160" w:hanging="360"/>
      </w:pPr>
      <w:rPr>
        <w:rFonts w:ascii="Wingdings" w:hAnsi="Wingdings" w:hint="default"/>
      </w:rPr>
    </w:lvl>
    <w:lvl w:ilvl="3" w:tplc="D9EE1AC6">
      <w:start w:val="1"/>
      <w:numFmt w:val="bullet"/>
      <w:lvlText w:val=""/>
      <w:lvlJc w:val="left"/>
      <w:pPr>
        <w:ind w:left="2880" w:hanging="360"/>
      </w:pPr>
      <w:rPr>
        <w:rFonts w:ascii="Symbol" w:hAnsi="Symbol" w:hint="default"/>
      </w:rPr>
    </w:lvl>
    <w:lvl w:ilvl="4" w:tplc="7B7CC380">
      <w:start w:val="1"/>
      <w:numFmt w:val="bullet"/>
      <w:lvlText w:val="o"/>
      <w:lvlJc w:val="left"/>
      <w:pPr>
        <w:ind w:left="3600" w:hanging="360"/>
      </w:pPr>
      <w:rPr>
        <w:rFonts w:ascii="Courier New" w:hAnsi="Courier New" w:hint="default"/>
      </w:rPr>
    </w:lvl>
    <w:lvl w:ilvl="5" w:tplc="BCF8F5A6">
      <w:start w:val="1"/>
      <w:numFmt w:val="bullet"/>
      <w:lvlText w:val=""/>
      <w:lvlJc w:val="left"/>
      <w:pPr>
        <w:ind w:left="4320" w:hanging="360"/>
      </w:pPr>
      <w:rPr>
        <w:rFonts w:ascii="Wingdings" w:hAnsi="Wingdings" w:hint="default"/>
      </w:rPr>
    </w:lvl>
    <w:lvl w:ilvl="6" w:tplc="AD4EFD68">
      <w:start w:val="1"/>
      <w:numFmt w:val="bullet"/>
      <w:lvlText w:val=""/>
      <w:lvlJc w:val="left"/>
      <w:pPr>
        <w:ind w:left="5040" w:hanging="360"/>
      </w:pPr>
      <w:rPr>
        <w:rFonts w:ascii="Symbol" w:hAnsi="Symbol" w:hint="default"/>
      </w:rPr>
    </w:lvl>
    <w:lvl w:ilvl="7" w:tplc="0534E230">
      <w:start w:val="1"/>
      <w:numFmt w:val="bullet"/>
      <w:lvlText w:val="o"/>
      <w:lvlJc w:val="left"/>
      <w:pPr>
        <w:ind w:left="5760" w:hanging="360"/>
      </w:pPr>
      <w:rPr>
        <w:rFonts w:ascii="Courier New" w:hAnsi="Courier New" w:hint="default"/>
      </w:rPr>
    </w:lvl>
    <w:lvl w:ilvl="8" w:tplc="C7D26FCC">
      <w:start w:val="1"/>
      <w:numFmt w:val="bullet"/>
      <w:lvlText w:val=""/>
      <w:lvlJc w:val="left"/>
      <w:pPr>
        <w:ind w:left="6480" w:hanging="360"/>
      </w:pPr>
      <w:rPr>
        <w:rFonts w:ascii="Wingdings" w:hAnsi="Wingdings" w:hint="default"/>
      </w:rPr>
    </w:lvl>
  </w:abstractNum>
  <w:abstractNum w:abstractNumId="1" w15:restartNumberingAfterBreak="0">
    <w:nsid w:val="164AC756"/>
    <w:multiLevelType w:val="hybridMultilevel"/>
    <w:tmpl w:val="C76C059A"/>
    <w:lvl w:ilvl="0" w:tplc="3EDE5A70">
      <w:start w:val="1"/>
      <w:numFmt w:val="bullet"/>
      <w:lvlText w:val=""/>
      <w:lvlJc w:val="left"/>
      <w:pPr>
        <w:ind w:left="720" w:hanging="360"/>
      </w:pPr>
      <w:rPr>
        <w:rFonts w:ascii="Symbol" w:hAnsi="Symbol" w:hint="default"/>
      </w:rPr>
    </w:lvl>
    <w:lvl w:ilvl="1" w:tplc="F6582A9E">
      <w:start w:val="1"/>
      <w:numFmt w:val="bullet"/>
      <w:lvlText w:val="o"/>
      <w:lvlJc w:val="left"/>
      <w:pPr>
        <w:ind w:left="1440" w:hanging="360"/>
      </w:pPr>
      <w:rPr>
        <w:rFonts w:ascii="Courier New" w:hAnsi="Courier New" w:hint="default"/>
      </w:rPr>
    </w:lvl>
    <w:lvl w:ilvl="2" w:tplc="7D50D3A4">
      <w:start w:val="1"/>
      <w:numFmt w:val="bullet"/>
      <w:lvlText w:val=""/>
      <w:lvlJc w:val="left"/>
      <w:pPr>
        <w:ind w:left="2160" w:hanging="360"/>
      </w:pPr>
      <w:rPr>
        <w:rFonts w:ascii="Wingdings" w:hAnsi="Wingdings" w:hint="default"/>
      </w:rPr>
    </w:lvl>
    <w:lvl w:ilvl="3" w:tplc="CB0287E0">
      <w:start w:val="1"/>
      <w:numFmt w:val="bullet"/>
      <w:lvlText w:val=""/>
      <w:lvlJc w:val="left"/>
      <w:pPr>
        <w:ind w:left="2880" w:hanging="360"/>
      </w:pPr>
      <w:rPr>
        <w:rFonts w:ascii="Symbol" w:hAnsi="Symbol" w:hint="default"/>
      </w:rPr>
    </w:lvl>
    <w:lvl w:ilvl="4" w:tplc="12186E82">
      <w:start w:val="1"/>
      <w:numFmt w:val="bullet"/>
      <w:lvlText w:val="o"/>
      <w:lvlJc w:val="left"/>
      <w:pPr>
        <w:ind w:left="3600" w:hanging="360"/>
      </w:pPr>
      <w:rPr>
        <w:rFonts w:ascii="Courier New" w:hAnsi="Courier New" w:hint="default"/>
      </w:rPr>
    </w:lvl>
    <w:lvl w:ilvl="5" w:tplc="E828C2F0">
      <w:start w:val="1"/>
      <w:numFmt w:val="bullet"/>
      <w:lvlText w:val=""/>
      <w:lvlJc w:val="left"/>
      <w:pPr>
        <w:ind w:left="4320" w:hanging="360"/>
      </w:pPr>
      <w:rPr>
        <w:rFonts w:ascii="Wingdings" w:hAnsi="Wingdings" w:hint="default"/>
      </w:rPr>
    </w:lvl>
    <w:lvl w:ilvl="6" w:tplc="F1DC341E">
      <w:start w:val="1"/>
      <w:numFmt w:val="bullet"/>
      <w:lvlText w:val=""/>
      <w:lvlJc w:val="left"/>
      <w:pPr>
        <w:ind w:left="5040" w:hanging="360"/>
      </w:pPr>
      <w:rPr>
        <w:rFonts w:ascii="Symbol" w:hAnsi="Symbol" w:hint="default"/>
      </w:rPr>
    </w:lvl>
    <w:lvl w:ilvl="7" w:tplc="AD36686A">
      <w:start w:val="1"/>
      <w:numFmt w:val="bullet"/>
      <w:lvlText w:val="o"/>
      <w:lvlJc w:val="left"/>
      <w:pPr>
        <w:ind w:left="5760" w:hanging="360"/>
      </w:pPr>
      <w:rPr>
        <w:rFonts w:ascii="Courier New" w:hAnsi="Courier New" w:hint="default"/>
      </w:rPr>
    </w:lvl>
    <w:lvl w:ilvl="8" w:tplc="05D2CC92">
      <w:start w:val="1"/>
      <w:numFmt w:val="bullet"/>
      <w:lvlText w:val=""/>
      <w:lvlJc w:val="left"/>
      <w:pPr>
        <w:ind w:left="6480" w:hanging="360"/>
      </w:pPr>
      <w:rPr>
        <w:rFonts w:ascii="Wingdings" w:hAnsi="Wingdings" w:hint="default"/>
      </w:rPr>
    </w:lvl>
  </w:abstractNum>
  <w:abstractNum w:abstractNumId="2" w15:restartNumberingAfterBreak="0">
    <w:nsid w:val="1C92F658"/>
    <w:multiLevelType w:val="hybridMultilevel"/>
    <w:tmpl w:val="877E7756"/>
    <w:lvl w:ilvl="0" w:tplc="7FE88896">
      <w:start w:val="1"/>
      <w:numFmt w:val="bullet"/>
      <w:lvlText w:val=""/>
      <w:lvlJc w:val="left"/>
      <w:pPr>
        <w:ind w:left="720" w:hanging="360"/>
      </w:pPr>
      <w:rPr>
        <w:rFonts w:ascii="Symbol" w:hAnsi="Symbol" w:hint="default"/>
      </w:rPr>
    </w:lvl>
    <w:lvl w:ilvl="1" w:tplc="72D6E976">
      <w:start w:val="1"/>
      <w:numFmt w:val="bullet"/>
      <w:lvlText w:val="o"/>
      <w:lvlJc w:val="left"/>
      <w:pPr>
        <w:ind w:left="1440" w:hanging="360"/>
      </w:pPr>
      <w:rPr>
        <w:rFonts w:ascii="Courier New" w:hAnsi="Courier New" w:hint="default"/>
      </w:rPr>
    </w:lvl>
    <w:lvl w:ilvl="2" w:tplc="EAFE9A6C">
      <w:start w:val="1"/>
      <w:numFmt w:val="bullet"/>
      <w:lvlText w:val=""/>
      <w:lvlJc w:val="left"/>
      <w:pPr>
        <w:ind w:left="2160" w:hanging="360"/>
      </w:pPr>
      <w:rPr>
        <w:rFonts w:ascii="Wingdings" w:hAnsi="Wingdings" w:hint="default"/>
      </w:rPr>
    </w:lvl>
    <w:lvl w:ilvl="3" w:tplc="B7C0ED18">
      <w:start w:val="1"/>
      <w:numFmt w:val="bullet"/>
      <w:lvlText w:val=""/>
      <w:lvlJc w:val="left"/>
      <w:pPr>
        <w:ind w:left="2880" w:hanging="360"/>
      </w:pPr>
      <w:rPr>
        <w:rFonts w:ascii="Symbol" w:hAnsi="Symbol" w:hint="default"/>
      </w:rPr>
    </w:lvl>
    <w:lvl w:ilvl="4" w:tplc="56A69234">
      <w:start w:val="1"/>
      <w:numFmt w:val="bullet"/>
      <w:lvlText w:val="o"/>
      <w:lvlJc w:val="left"/>
      <w:pPr>
        <w:ind w:left="3600" w:hanging="360"/>
      </w:pPr>
      <w:rPr>
        <w:rFonts w:ascii="Courier New" w:hAnsi="Courier New" w:hint="default"/>
      </w:rPr>
    </w:lvl>
    <w:lvl w:ilvl="5" w:tplc="57F82230">
      <w:start w:val="1"/>
      <w:numFmt w:val="bullet"/>
      <w:lvlText w:val=""/>
      <w:lvlJc w:val="left"/>
      <w:pPr>
        <w:ind w:left="4320" w:hanging="360"/>
      </w:pPr>
      <w:rPr>
        <w:rFonts w:ascii="Wingdings" w:hAnsi="Wingdings" w:hint="default"/>
      </w:rPr>
    </w:lvl>
    <w:lvl w:ilvl="6" w:tplc="DE9817AA">
      <w:start w:val="1"/>
      <w:numFmt w:val="bullet"/>
      <w:lvlText w:val=""/>
      <w:lvlJc w:val="left"/>
      <w:pPr>
        <w:ind w:left="5040" w:hanging="360"/>
      </w:pPr>
      <w:rPr>
        <w:rFonts w:ascii="Symbol" w:hAnsi="Symbol" w:hint="default"/>
      </w:rPr>
    </w:lvl>
    <w:lvl w:ilvl="7" w:tplc="3C446AC2">
      <w:start w:val="1"/>
      <w:numFmt w:val="bullet"/>
      <w:lvlText w:val="o"/>
      <w:lvlJc w:val="left"/>
      <w:pPr>
        <w:ind w:left="5760" w:hanging="360"/>
      </w:pPr>
      <w:rPr>
        <w:rFonts w:ascii="Courier New" w:hAnsi="Courier New" w:hint="default"/>
      </w:rPr>
    </w:lvl>
    <w:lvl w:ilvl="8" w:tplc="36BAD838">
      <w:start w:val="1"/>
      <w:numFmt w:val="bullet"/>
      <w:lvlText w:val=""/>
      <w:lvlJc w:val="left"/>
      <w:pPr>
        <w:ind w:left="6480" w:hanging="360"/>
      </w:pPr>
      <w:rPr>
        <w:rFonts w:ascii="Wingdings" w:hAnsi="Wingdings" w:hint="default"/>
      </w:rPr>
    </w:lvl>
  </w:abstractNum>
  <w:abstractNum w:abstractNumId="3" w15:restartNumberingAfterBreak="0">
    <w:nsid w:val="385373B3"/>
    <w:multiLevelType w:val="hybridMultilevel"/>
    <w:tmpl w:val="CCD81A0C"/>
    <w:lvl w:ilvl="0" w:tplc="B4FA83E4">
      <w:start w:val="1"/>
      <w:numFmt w:val="decimal"/>
      <w:lvlText w:val="%1."/>
      <w:lvlJc w:val="left"/>
      <w:pPr>
        <w:ind w:left="720" w:hanging="360"/>
      </w:pPr>
    </w:lvl>
    <w:lvl w:ilvl="1" w:tplc="61F6AEDC">
      <w:start w:val="1"/>
      <w:numFmt w:val="lowerLetter"/>
      <w:lvlText w:val="%2."/>
      <w:lvlJc w:val="left"/>
      <w:pPr>
        <w:ind w:left="1440" w:hanging="360"/>
      </w:pPr>
    </w:lvl>
    <w:lvl w:ilvl="2" w:tplc="E30E4EB8">
      <w:start w:val="1"/>
      <w:numFmt w:val="lowerRoman"/>
      <w:lvlText w:val="%3."/>
      <w:lvlJc w:val="right"/>
      <w:pPr>
        <w:ind w:left="2160" w:hanging="180"/>
      </w:pPr>
    </w:lvl>
    <w:lvl w:ilvl="3" w:tplc="6A548242">
      <w:start w:val="1"/>
      <w:numFmt w:val="decimal"/>
      <w:lvlText w:val="%4."/>
      <w:lvlJc w:val="left"/>
      <w:pPr>
        <w:ind w:left="2880" w:hanging="360"/>
      </w:pPr>
    </w:lvl>
    <w:lvl w:ilvl="4" w:tplc="A656CBB6">
      <w:start w:val="1"/>
      <w:numFmt w:val="lowerLetter"/>
      <w:lvlText w:val="%5."/>
      <w:lvlJc w:val="left"/>
      <w:pPr>
        <w:ind w:left="3600" w:hanging="360"/>
      </w:pPr>
    </w:lvl>
    <w:lvl w:ilvl="5" w:tplc="7C72C394">
      <w:start w:val="1"/>
      <w:numFmt w:val="lowerRoman"/>
      <w:lvlText w:val="%6."/>
      <w:lvlJc w:val="right"/>
      <w:pPr>
        <w:ind w:left="4320" w:hanging="180"/>
      </w:pPr>
    </w:lvl>
    <w:lvl w:ilvl="6" w:tplc="8F063F6A">
      <w:start w:val="1"/>
      <w:numFmt w:val="decimal"/>
      <w:lvlText w:val="%7."/>
      <w:lvlJc w:val="left"/>
      <w:pPr>
        <w:ind w:left="5040" w:hanging="360"/>
      </w:pPr>
    </w:lvl>
    <w:lvl w:ilvl="7" w:tplc="50A64A48">
      <w:start w:val="1"/>
      <w:numFmt w:val="lowerLetter"/>
      <w:lvlText w:val="%8."/>
      <w:lvlJc w:val="left"/>
      <w:pPr>
        <w:ind w:left="5760" w:hanging="360"/>
      </w:pPr>
    </w:lvl>
    <w:lvl w:ilvl="8" w:tplc="3666360E">
      <w:start w:val="1"/>
      <w:numFmt w:val="lowerRoman"/>
      <w:lvlText w:val="%9."/>
      <w:lvlJc w:val="right"/>
      <w:pPr>
        <w:ind w:left="6480" w:hanging="180"/>
      </w:pPr>
    </w:lvl>
  </w:abstractNum>
  <w:abstractNum w:abstractNumId="4" w15:restartNumberingAfterBreak="0">
    <w:nsid w:val="44F0ED06"/>
    <w:multiLevelType w:val="hybridMultilevel"/>
    <w:tmpl w:val="AC524FC0"/>
    <w:lvl w:ilvl="0" w:tplc="0F347C8E">
      <w:start w:val="1"/>
      <w:numFmt w:val="decimal"/>
      <w:lvlText w:val="%1."/>
      <w:lvlJc w:val="left"/>
      <w:pPr>
        <w:ind w:left="720" w:hanging="360"/>
      </w:pPr>
    </w:lvl>
    <w:lvl w:ilvl="1" w:tplc="CA804A16">
      <w:start w:val="1"/>
      <w:numFmt w:val="lowerLetter"/>
      <w:lvlText w:val="%2."/>
      <w:lvlJc w:val="left"/>
      <w:pPr>
        <w:ind w:left="1440" w:hanging="360"/>
      </w:pPr>
    </w:lvl>
    <w:lvl w:ilvl="2" w:tplc="97B6A022">
      <w:start w:val="1"/>
      <w:numFmt w:val="lowerRoman"/>
      <w:lvlText w:val="%3."/>
      <w:lvlJc w:val="right"/>
      <w:pPr>
        <w:ind w:left="2160" w:hanging="180"/>
      </w:pPr>
    </w:lvl>
    <w:lvl w:ilvl="3" w:tplc="B71064CA">
      <w:start w:val="1"/>
      <w:numFmt w:val="decimal"/>
      <w:lvlText w:val="%4."/>
      <w:lvlJc w:val="left"/>
      <w:pPr>
        <w:ind w:left="2880" w:hanging="360"/>
      </w:pPr>
    </w:lvl>
    <w:lvl w:ilvl="4" w:tplc="0F941FB8">
      <w:start w:val="1"/>
      <w:numFmt w:val="lowerLetter"/>
      <w:lvlText w:val="%5."/>
      <w:lvlJc w:val="left"/>
      <w:pPr>
        <w:ind w:left="3600" w:hanging="360"/>
      </w:pPr>
    </w:lvl>
    <w:lvl w:ilvl="5" w:tplc="5B380372">
      <w:start w:val="1"/>
      <w:numFmt w:val="lowerRoman"/>
      <w:lvlText w:val="%6."/>
      <w:lvlJc w:val="right"/>
      <w:pPr>
        <w:ind w:left="4320" w:hanging="180"/>
      </w:pPr>
    </w:lvl>
    <w:lvl w:ilvl="6" w:tplc="9F061B8C">
      <w:start w:val="1"/>
      <w:numFmt w:val="decimal"/>
      <w:lvlText w:val="%7."/>
      <w:lvlJc w:val="left"/>
      <w:pPr>
        <w:ind w:left="5040" w:hanging="360"/>
      </w:pPr>
    </w:lvl>
    <w:lvl w:ilvl="7" w:tplc="50645AA2">
      <w:start w:val="1"/>
      <w:numFmt w:val="lowerLetter"/>
      <w:lvlText w:val="%8."/>
      <w:lvlJc w:val="left"/>
      <w:pPr>
        <w:ind w:left="5760" w:hanging="360"/>
      </w:pPr>
    </w:lvl>
    <w:lvl w:ilvl="8" w:tplc="77927640">
      <w:start w:val="1"/>
      <w:numFmt w:val="lowerRoman"/>
      <w:lvlText w:val="%9."/>
      <w:lvlJc w:val="right"/>
      <w:pPr>
        <w:ind w:left="6480" w:hanging="180"/>
      </w:pPr>
    </w:lvl>
  </w:abstractNum>
  <w:abstractNum w:abstractNumId="5" w15:restartNumberingAfterBreak="0">
    <w:nsid w:val="5B55E080"/>
    <w:multiLevelType w:val="hybridMultilevel"/>
    <w:tmpl w:val="253AA466"/>
    <w:lvl w:ilvl="0" w:tplc="700E4AE2">
      <w:start w:val="1"/>
      <w:numFmt w:val="bullet"/>
      <w:lvlText w:val=""/>
      <w:lvlJc w:val="left"/>
      <w:pPr>
        <w:ind w:left="720" w:hanging="360"/>
      </w:pPr>
      <w:rPr>
        <w:rFonts w:ascii="Symbol" w:hAnsi="Symbol" w:hint="default"/>
      </w:rPr>
    </w:lvl>
    <w:lvl w:ilvl="1" w:tplc="2DCC6998">
      <w:start w:val="1"/>
      <w:numFmt w:val="bullet"/>
      <w:lvlText w:val="o"/>
      <w:lvlJc w:val="left"/>
      <w:pPr>
        <w:ind w:left="1440" w:hanging="360"/>
      </w:pPr>
      <w:rPr>
        <w:rFonts w:ascii="Courier New" w:hAnsi="Courier New" w:hint="default"/>
      </w:rPr>
    </w:lvl>
    <w:lvl w:ilvl="2" w:tplc="7C9A8E74">
      <w:start w:val="1"/>
      <w:numFmt w:val="bullet"/>
      <w:lvlText w:val=""/>
      <w:lvlJc w:val="left"/>
      <w:pPr>
        <w:ind w:left="2160" w:hanging="360"/>
      </w:pPr>
      <w:rPr>
        <w:rFonts w:ascii="Wingdings" w:hAnsi="Wingdings" w:hint="default"/>
      </w:rPr>
    </w:lvl>
    <w:lvl w:ilvl="3" w:tplc="70C22CC6">
      <w:start w:val="1"/>
      <w:numFmt w:val="bullet"/>
      <w:lvlText w:val=""/>
      <w:lvlJc w:val="left"/>
      <w:pPr>
        <w:ind w:left="2880" w:hanging="360"/>
      </w:pPr>
      <w:rPr>
        <w:rFonts w:ascii="Symbol" w:hAnsi="Symbol" w:hint="default"/>
      </w:rPr>
    </w:lvl>
    <w:lvl w:ilvl="4" w:tplc="EC901908">
      <w:start w:val="1"/>
      <w:numFmt w:val="bullet"/>
      <w:lvlText w:val="o"/>
      <w:lvlJc w:val="left"/>
      <w:pPr>
        <w:ind w:left="3600" w:hanging="360"/>
      </w:pPr>
      <w:rPr>
        <w:rFonts w:ascii="Courier New" w:hAnsi="Courier New" w:hint="default"/>
      </w:rPr>
    </w:lvl>
    <w:lvl w:ilvl="5" w:tplc="AB22E7B8">
      <w:start w:val="1"/>
      <w:numFmt w:val="bullet"/>
      <w:lvlText w:val=""/>
      <w:lvlJc w:val="left"/>
      <w:pPr>
        <w:ind w:left="4320" w:hanging="360"/>
      </w:pPr>
      <w:rPr>
        <w:rFonts w:ascii="Wingdings" w:hAnsi="Wingdings" w:hint="default"/>
      </w:rPr>
    </w:lvl>
    <w:lvl w:ilvl="6" w:tplc="3B3A8592">
      <w:start w:val="1"/>
      <w:numFmt w:val="bullet"/>
      <w:lvlText w:val=""/>
      <w:lvlJc w:val="left"/>
      <w:pPr>
        <w:ind w:left="5040" w:hanging="360"/>
      </w:pPr>
      <w:rPr>
        <w:rFonts w:ascii="Symbol" w:hAnsi="Symbol" w:hint="default"/>
      </w:rPr>
    </w:lvl>
    <w:lvl w:ilvl="7" w:tplc="C51C6546">
      <w:start w:val="1"/>
      <w:numFmt w:val="bullet"/>
      <w:lvlText w:val="o"/>
      <w:lvlJc w:val="left"/>
      <w:pPr>
        <w:ind w:left="5760" w:hanging="360"/>
      </w:pPr>
      <w:rPr>
        <w:rFonts w:ascii="Courier New" w:hAnsi="Courier New" w:hint="default"/>
      </w:rPr>
    </w:lvl>
    <w:lvl w:ilvl="8" w:tplc="AE7C50EE">
      <w:start w:val="1"/>
      <w:numFmt w:val="bullet"/>
      <w:lvlText w:val=""/>
      <w:lvlJc w:val="left"/>
      <w:pPr>
        <w:ind w:left="6480" w:hanging="360"/>
      </w:pPr>
      <w:rPr>
        <w:rFonts w:ascii="Wingdings" w:hAnsi="Wingdings" w:hint="default"/>
      </w:rPr>
    </w:lvl>
  </w:abstractNum>
  <w:abstractNum w:abstractNumId="6" w15:restartNumberingAfterBreak="0">
    <w:nsid w:val="6789D4B3"/>
    <w:multiLevelType w:val="hybridMultilevel"/>
    <w:tmpl w:val="FE5CA51C"/>
    <w:lvl w:ilvl="0" w:tplc="D2E08A4A">
      <w:start w:val="1"/>
      <w:numFmt w:val="bullet"/>
      <w:lvlText w:val=""/>
      <w:lvlJc w:val="left"/>
      <w:pPr>
        <w:ind w:left="720" w:hanging="360"/>
      </w:pPr>
      <w:rPr>
        <w:rFonts w:ascii="Symbol" w:hAnsi="Symbol" w:hint="default"/>
      </w:rPr>
    </w:lvl>
    <w:lvl w:ilvl="1" w:tplc="E432FFE6">
      <w:start w:val="1"/>
      <w:numFmt w:val="bullet"/>
      <w:lvlText w:val="o"/>
      <w:lvlJc w:val="left"/>
      <w:pPr>
        <w:ind w:left="1440" w:hanging="360"/>
      </w:pPr>
      <w:rPr>
        <w:rFonts w:ascii="Courier New" w:hAnsi="Courier New" w:hint="default"/>
      </w:rPr>
    </w:lvl>
    <w:lvl w:ilvl="2" w:tplc="B572709C">
      <w:start w:val="1"/>
      <w:numFmt w:val="bullet"/>
      <w:lvlText w:val=""/>
      <w:lvlJc w:val="left"/>
      <w:pPr>
        <w:ind w:left="2160" w:hanging="360"/>
      </w:pPr>
      <w:rPr>
        <w:rFonts w:ascii="Wingdings" w:hAnsi="Wingdings" w:hint="default"/>
      </w:rPr>
    </w:lvl>
    <w:lvl w:ilvl="3" w:tplc="AA2E4A1A">
      <w:start w:val="1"/>
      <w:numFmt w:val="bullet"/>
      <w:lvlText w:val=""/>
      <w:lvlJc w:val="left"/>
      <w:pPr>
        <w:ind w:left="2880" w:hanging="360"/>
      </w:pPr>
      <w:rPr>
        <w:rFonts w:ascii="Symbol" w:hAnsi="Symbol" w:hint="default"/>
      </w:rPr>
    </w:lvl>
    <w:lvl w:ilvl="4" w:tplc="34644AA4">
      <w:start w:val="1"/>
      <w:numFmt w:val="bullet"/>
      <w:lvlText w:val="o"/>
      <w:lvlJc w:val="left"/>
      <w:pPr>
        <w:ind w:left="3600" w:hanging="360"/>
      </w:pPr>
      <w:rPr>
        <w:rFonts w:ascii="Courier New" w:hAnsi="Courier New" w:hint="default"/>
      </w:rPr>
    </w:lvl>
    <w:lvl w:ilvl="5" w:tplc="EB0E168E">
      <w:start w:val="1"/>
      <w:numFmt w:val="bullet"/>
      <w:lvlText w:val=""/>
      <w:lvlJc w:val="left"/>
      <w:pPr>
        <w:ind w:left="4320" w:hanging="360"/>
      </w:pPr>
      <w:rPr>
        <w:rFonts w:ascii="Wingdings" w:hAnsi="Wingdings" w:hint="default"/>
      </w:rPr>
    </w:lvl>
    <w:lvl w:ilvl="6" w:tplc="AAF273E8">
      <w:start w:val="1"/>
      <w:numFmt w:val="bullet"/>
      <w:lvlText w:val=""/>
      <w:lvlJc w:val="left"/>
      <w:pPr>
        <w:ind w:left="5040" w:hanging="360"/>
      </w:pPr>
      <w:rPr>
        <w:rFonts w:ascii="Symbol" w:hAnsi="Symbol" w:hint="default"/>
      </w:rPr>
    </w:lvl>
    <w:lvl w:ilvl="7" w:tplc="12B06430">
      <w:start w:val="1"/>
      <w:numFmt w:val="bullet"/>
      <w:lvlText w:val="o"/>
      <w:lvlJc w:val="left"/>
      <w:pPr>
        <w:ind w:left="5760" w:hanging="360"/>
      </w:pPr>
      <w:rPr>
        <w:rFonts w:ascii="Courier New" w:hAnsi="Courier New" w:hint="default"/>
      </w:rPr>
    </w:lvl>
    <w:lvl w:ilvl="8" w:tplc="ED22C87E">
      <w:start w:val="1"/>
      <w:numFmt w:val="bullet"/>
      <w:lvlText w:val=""/>
      <w:lvlJc w:val="left"/>
      <w:pPr>
        <w:ind w:left="6480" w:hanging="360"/>
      </w:pPr>
      <w:rPr>
        <w:rFonts w:ascii="Wingdings" w:hAnsi="Wingdings" w:hint="default"/>
      </w:rPr>
    </w:lvl>
  </w:abstractNum>
  <w:num w:numId="1" w16cid:durableId="1377465069">
    <w:abstractNumId w:val="5"/>
  </w:num>
  <w:num w:numId="2" w16cid:durableId="306587764">
    <w:abstractNumId w:val="2"/>
  </w:num>
  <w:num w:numId="3" w16cid:durableId="771902716">
    <w:abstractNumId w:val="0"/>
  </w:num>
  <w:num w:numId="4" w16cid:durableId="325129500">
    <w:abstractNumId w:val="6"/>
  </w:num>
  <w:num w:numId="5" w16cid:durableId="1794128406">
    <w:abstractNumId w:val="1"/>
  </w:num>
  <w:num w:numId="6" w16cid:durableId="1493257685">
    <w:abstractNumId w:val="3"/>
  </w:num>
  <w:num w:numId="7" w16cid:durableId="72784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618BE"/>
    <w:rsid w:val="00112525"/>
    <w:rsid w:val="002110AD"/>
    <w:rsid w:val="00384FE1"/>
    <w:rsid w:val="004A52A6"/>
    <w:rsid w:val="004E11BA"/>
    <w:rsid w:val="004E5131"/>
    <w:rsid w:val="00556215"/>
    <w:rsid w:val="005A489D"/>
    <w:rsid w:val="006A15CA"/>
    <w:rsid w:val="00713DF9"/>
    <w:rsid w:val="007D0FD3"/>
    <w:rsid w:val="00841CEC"/>
    <w:rsid w:val="00877A8C"/>
    <w:rsid w:val="009738A3"/>
    <w:rsid w:val="00984D3C"/>
    <w:rsid w:val="00AB0932"/>
    <w:rsid w:val="00AE6994"/>
    <w:rsid w:val="00B13406"/>
    <w:rsid w:val="00B80404"/>
    <w:rsid w:val="00B81FEF"/>
    <w:rsid w:val="00BA54D9"/>
    <w:rsid w:val="00BC4417"/>
    <w:rsid w:val="00CA4F70"/>
    <w:rsid w:val="00DE7D00"/>
    <w:rsid w:val="00E907CC"/>
    <w:rsid w:val="00E92E11"/>
    <w:rsid w:val="00E963F4"/>
    <w:rsid w:val="00F70338"/>
    <w:rsid w:val="00F94DEF"/>
    <w:rsid w:val="00F96215"/>
    <w:rsid w:val="016039E3"/>
    <w:rsid w:val="01FF3769"/>
    <w:rsid w:val="029B1ED4"/>
    <w:rsid w:val="02F53953"/>
    <w:rsid w:val="038C13AD"/>
    <w:rsid w:val="03ADB436"/>
    <w:rsid w:val="03B303A1"/>
    <w:rsid w:val="04C08AC6"/>
    <w:rsid w:val="056647F1"/>
    <w:rsid w:val="05D7DF02"/>
    <w:rsid w:val="063B988C"/>
    <w:rsid w:val="064314DD"/>
    <w:rsid w:val="073EDA86"/>
    <w:rsid w:val="07506E15"/>
    <w:rsid w:val="0774CCAA"/>
    <w:rsid w:val="079ECAD2"/>
    <w:rsid w:val="07ABDA2E"/>
    <w:rsid w:val="07D768ED"/>
    <w:rsid w:val="0870EB8D"/>
    <w:rsid w:val="087177E2"/>
    <w:rsid w:val="088674C4"/>
    <w:rsid w:val="08AA15FD"/>
    <w:rsid w:val="0A224525"/>
    <w:rsid w:val="0A617733"/>
    <w:rsid w:val="0AE0C3AF"/>
    <w:rsid w:val="0B94A2EA"/>
    <w:rsid w:val="0C3A9D71"/>
    <w:rsid w:val="0C3F4559"/>
    <w:rsid w:val="0C66D3B3"/>
    <w:rsid w:val="0C723BF5"/>
    <w:rsid w:val="0DE9F593"/>
    <w:rsid w:val="0DFC72E4"/>
    <w:rsid w:val="0E1B1BB2"/>
    <w:rsid w:val="0E39F292"/>
    <w:rsid w:val="0E573DC9"/>
    <w:rsid w:val="0EFC83B2"/>
    <w:rsid w:val="0F1E8A20"/>
    <w:rsid w:val="0F31C21B"/>
    <w:rsid w:val="0F322319"/>
    <w:rsid w:val="0F7DE651"/>
    <w:rsid w:val="0FE9F723"/>
    <w:rsid w:val="103B467F"/>
    <w:rsid w:val="1046262D"/>
    <w:rsid w:val="1048D114"/>
    <w:rsid w:val="109D3A08"/>
    <w:rsid w:val="10C327F1"/>
    <w:rsid w:val="119F3EF4"/>
    <w:rsid w:val="11DD8BC9"/>
    <w:rsid w:val="11F8FED7"/>
    <w:rsid w:val="125543C9"/>
    <w:rsid w:val="13363A34"/>
    <w:rsid w:val="136CD12F"/>
    <w:rsid w:val="13A24029"/>
    <w:rsid w:val="141641BB"/>
    <w:rsid w:val="1461E630"/>
    <w:rsid w:val="14951F73"/>
    <w:rsid w:val="152CCD01"/>
    <w:rsid w:val="15600A36"/>
    <w:rsid w:val="156D56F7"/>
    <w:rsid w:val="1598587F"/>
    <w:rsid w:val="15CAC651"/>
    <w:rsid w:val="17789856"/>
    <w:rsid w:val="189C988E"/>
    <w:rsid w:val="18A43B38"/>
    <w:rsid w:val="1937449B"/>
    <w:rsid w:val="19CE516A"/>
    <w:rsid w:val="19DB7893"/>
    <w:rsid w:val="1A3868EF"/>
    <w:rsid w:val="1A85CB7A"/>
    <w:rsid w:val="1AF1F0BE"/>
    <w:rsid w:val="1B04C3B9"/>
    <w:rsid w:val="1B22AB1F"/>
    <w:rsid w:val="1B252D79"/>
    <w:rsid w:val="1C042BAE"/>
    <w:rsid w:val="1C4D26C0"/>
    <w:rsid w:val="1C95A061"/>
    <w:rsid w:val="1D37DEE6"/>
    <w:rsid w:val="1D56E154"/>
    <w:rsid w:val="1D6AB736"/>
    <w:rsid w:val="1D978BFA"/>
    <w:rsid w:val="1E1E1F63"/>
    <w:rsid w:val="1E9297C1"/>
    <w:rsid w:val="1E958F83"/>
    <w:rsid w:val="1F8FA1E5"/>
    <w:rsid w:val="1F988ED2"/>
    <w:rsid w:val="1FDB5EAF"/>
    <w:rsid w:val="20315FE4"/>
    <w:rsid w:val="206F7FA8"/>
    <w:rsid w:val="20AFB9FE"/>
    <w:rsid w:val="212F12F8"/>
    <w:rsid w:val="21A50C00"/>
    <w:rsid w:val="21BECC75"/>
    <w:rsid w:val="2202B2C5"/>
    <w:rsid w:val="22504128"/>
    <w:rsid w:val="2289523D"/>
    <w:rsid w:val="22CB4E69"/>
    <w:rsid w:val="232DDB98"/>
    <w:rsid w:val="23724B8D"/>
    <w:rsid w:val="23BD0470"/>
    <w:rsid w:val="23D23BD9"/>
    <w:rsid w:val="23DF4B35"/>
    <w:rsid w:val="240A211F"/>
    <w:rsid w:val="24D31DD0"/>
    <w:rsid w:val="258478B5"/>
    <w:rsid w:val="258D81F8"/>
    <w:rsid w:val="261D65AC"/>
    <w:rsid w:val="26215DF9"/>
    <w:rsid w:val="26733A0D"/>
    <w:rsid w:val="26A403FA"/>
    <w:rsid w:val="26F0B43E"/>
    <w:rsid w:val="273773FF"/>
    <w:rsid w:val="27F1868D"/>
    <w:rsid w:val="283FD45B"/>
    <w:rsid w:val="28AA77A2"/>
    <w:rsid w:val="28DD7D10"/>
    <w:rsid w:val="2920F4B8"/>
    <w:rsid w:val="2983B6A7"/>
    <w:rsid w:val="29B64B5F"/>
    <w:rsid w:val="2A44A879"/>
    <w:rsid w:val="2A611BBE"/>
    <w:rsid w:val="2A6F14C1"/>
    <w:rsid w:val="2A8A32F2"/>
    <w:rsid w:val="2AAA58A0"/>
    <w:rsid w:val="2AB88B3F"/>
    <w:rsid w:val="2B3A7249"/>
    <w:rsid w:val="2B4EFCAC"/>
    <w:rsid w:val="2B5CE002"/>
    <w:rsid w:val="2B682E2C"/>
    <w:rsid w:val="2B69C4BA"/>
    <w:rsid w:val="2C260353"/>
    <w:rsid w:val="2C2D6CFC"/>
    <w:rsid w:val="2C4A226C"/>
    <w:rsid w:val="2C7DE274"/>
    <w:rsid w:val="2C909F7D"/>
    <w:rsid w:val="2CE28143"/>
    <w:rsid w:val="2D1D4FA6"/>
    <w:rsid w:val="2D55F036"/>
    <w:rsid w:val="2D5FF5C2"/>
    <w:rsid w:val="2DB22F82"/>
    <w:rsid w:val="2DC1D3B4"/>
    <w:rsid w:val="2DEC44B6"/>
    <w:rsid w:val="2ECA6B61"/>
    <w:rsid w:val="2F34643E"/>
    <w:rsid w:val="2F505C4E"/>
    <w:rsid w:val="2F5C6992"/>
    <w:rsid w:val="2FC46DA7"/>
    <w:rsid w:val="2FFC9872"/>
    <w:rsid w:val="308D90F8"/>
    <w:rsid w:val="312A15F3"/>
    <w:rsid w:val="314507C5"/>
    <w:rsid w:val="31B712D3"/>
    <w:rsid w:val="325864E4"/>
    <w:rsid w:val="3282ADAA"/>
    <w:rsid w:val="329544D7"/>
    <w:rsid w:val="32E1FE75"/>
    <w:rsid w:val="333C26BA"/>
    <w:rsid w:val="3361E448"/>
    <w:rsid w:val="33AC095D"/>
    <w:rsid w:val="33BF812E"/>
    <w:rsid w:val="340D72B4"/>
    <w:rsid w:val="341BF171"/>
    <w:rsid w:val="34C5F1FB"/>
    <w:rsid w:val="34FB9854"/>
    <w:rsid w:val="350CE666"/>
    <w:rsid w:val="350F7397"/>
    <w:rsid w:val="3538E347"/>
    <w:rsid w:val="3567739A"/>
    <w:rsid w:val="358F7455"/>
    <w:rsid w:val="35BA26E8"/>
    <w:rsid w:val="35DD6CA2"/>
    <w:rsid w:val="361C7F3B"/>
    <w:rsid w:val="362E8FBF"/>
    <w:rsid w:val="369B9302"/>
    <w:rsid w:val="36FE7592"/>
    <w:rsid w:val="382A4803"/>
    <w:rsid w:val="3951C89F"/>
    <w:rsid w:val="3977100B"/>
    <w:rsid w:val="39AB683E"/>
    <w:rsid w:val="3A02467B"/>
    <w:rsid w:val="3A423AD5"/>
    <w:rsid w:val="3A4DBC88"/>
    <w:rsid w:val="3A61F237"/>
    <w:rsid w:val="3AE07DA0"/>
    <w:rsid w:val="3B2E1042"/>
    <w:rsid w:val="3B99E3ED"/>
    <w:rsid w:val="3BAF158F"/>
    <w:rsid w:val="3BE39F17"/>
    <w:rsid w:val="3CCE863E"/>
    <w:rsid w:val="3D4ABEC2"/>
    <w:rsid w:val="3D7C5907"/>
    <w:rsid w:val="3D830BB5"/>
    <w:rsid w:val="3D9A863A"/>
    <w:rsid w:val="3E1D2C3B"/>
    <w:rsid w:val="3E4A812E"/>
    <w:rsid w:val="3F35635A"/>
    <w:rsid w:val="3FD48C76"/>
    <w:rsid w:val="402B842D"/>
    <w:rsid w:val="4080AA07"/>
    <w:rsid w:val="409BD5C0"/>
    <w:rsid w:val="41164B43"/>
    <w:rsid w:val="413EBB9D"/>
    <w:rsid w:val="41AAD49C"/>
    <w:rsid w:val="41B67A23"/>
    <w:rsid w:val="41EA32D6"/>
    <w:rsid w:val="431DF251"/>
    <w:rsid w:val="43695DF1"/>
    <w:rsid w:val="43EBE22E"/>
    <w:rsid w:val="44340857"/>
    <w:rsid w:val="4443E243"/>
    <w:rsid w:val="4485EEAA"/>
    <w:rsid w:val="44A7FD99"/>
    <w:rsid w:val="44BDDCA5"/>
    <w:rsid w:val="44DC9CE5"/>
    <w:rsid w:val="44E62D5F"/>
    <w:rsid w:val="4505F656"/>
    <w:rsid w:val="4508CF04"/>
    <w:rsid w:val="450A63BB"/>
    <w:rsid w:val="454152B0"/>
    <w:rsid w:val="459DE57A"/>
    <w:rsid w:val="463F3220"/>
    <w:rsid w:val="4651F1A3"/>
    <w:rsid w:val="466E5316"/>
    <w:rsid w:val="467A1F30"/>
    <w:rsid w:val="46B48AE8"/>
    <w:rsid w:val="46BCF656"/>
    <w:rsid w:val="46E7406B"/>
    <w:rsid w:val="46EC65AA"/>
    <w:rsid w:val="4726018E"/>
    <w:rsid w:val="47858CC7"/>
    <w:rsid w:val="48E5939C"/>
    <w:rsid w:val="4907797A"/>
    <w:rsid w:val="491DE280"/>
    <w:rsid w:val="49215D28"/>
    <w:rsid w:val="495F9251"/>
    <w:rsid w:val="49CE821F"/>
    <w:rsid w:val="4A3F3642"/>
    <w:rsid w:val="4A654603"/>
    <w:rsid w:val="4A7D2430"/>
    <w:rsid w:val="4AA5B6D3"/>
    <w:rsid w:val="4AEC850E"/>
    <w:rsid w:val="4B0C0941"/>
    <w:rsid w:val="4B906779"/>
    <w:rsid w:val="4BAB796B"/>
    <w:rsid w:val="4C3BDE7D"/>
    <w:rsid w:val="4CF696D7"/>
    <w:rsid w:val="4D514DF8"/>
    <w:rsid w:val="4EDA015D"/>
    <w:rsid w:val="4F02F95D"/>
    <w:rsid w:val="4F680D22"/>
    <w:rsid w:val="4FC3CDE4"/>
    <w:rsid w:val="50503FF0"/>
    <w:rsid w:val="50587B84"/>
    <w:rsid w:val="5063D89C"/>
    <w:rsid w:val="5085CF94"/>
    <w:rsid w:val="50A9BAFC"/>
    <w:rsid w:val="50AC9177"/>
    <w:rsid w:val="510544CC"/>
    <w:rsid w:val="51467DBA"/>
    <w:rsid w:val="519360C3"/>
    <w:rsid w:val="5193982B"/>
    <w:rsid w:val="51CD180E"/>
    <w:rsid w:val="51ED25F5"/>
    <w:rsid w:val="51F2952C"/>
    <w:rsid w:val="520FCB0F"/>
    <w:rsid w:val="52FB6EA6"/>
    <w:rsid w:val="532F688C"/>
    <w:rsid w:val="53304383"/>
    <w:rsid w:val="534CBECE"/>
    <w:rsid w:val="5382FEA4"/>
    <w:rsid w:val="5397D35D"/>
    <w:rsid w:val="539B795E"/>
    <w:rsid w:val="53AB9B70"/>
    <w:rsid w:val="5400F68B"/>
    <w:rsid w:val="543B1B5E"/>
    <w:rsid w:val="547DF84F"/>
    <w:rsid w:val="547F4A17"/>
    <w:rsid w:val="551648DF"/>
    <w:rsid w:val="551ECF05"/>
    <w:rsid w:val="553749BF"/>
    <w:rsid w:val="5618EEFB"/>
    <w:rsid w:val="566833D6"/>
    <w:rsid w:val="5683E1AE"/>
    <w:rsid w:val="5692B2AE"/>
    <w:rsid w:val="56E7A90E"/>
    <w:rsid w:val="56FFD423"/>
    <w:rsid w:val="5782D17D"/>
    <w:rsid w:val="5802D9AF"/>
    <w:rsid w:val="5822B714"/>
    <w:rsid w:val="583BDF71"/>
    <w:rsid w:val="58502C90"/>
    <w:rsid w:val="587618BE"/>
    <w:rsid w:val="58CCF8E4"/>
    <w:rsid w:val="598E4A30"/>
    <w:rsid w:val="5A03F537"/>
    <w:rsid w:val="5A64C9D8"/>
    <w:rsid w:val="5A6C2D1C"/>
    <w:rsid w:val="5A8E0C12"/>
    <w:rsid w:val="5AAA5CE2"/>
    <w:rsid w:val="5AC39412"/>
    <w:rsid w:val="5AD85419"/>
    <w:rsid w:val="5AF250D2"/>
    <w:rsid w:val="5B222D0B"/>
    <w:rsid w:val="5B2A1A91"/>
    <w:rsid w:val="5B85E695"/>
    <w:rsid w:val="5C4843F7"/>
    <w:rsid w:val="5C755E51"/>
    <w:rsid w:val="5CF2229F"/>
    <w:rsid w:val="5D4A492A"/>
    <w:rsid w:val="5DD2F217"/>
    <w:rsid w:val="5DE4DDEA"/>
    <w:rsid w:val="5E0D8C63"/>
    <w:rsid w:val="5E32D931"/>
    <w:rsid w:val="5E33EF05"/>
    <w:rsid w:val="5E7801D1"/>
    <w:rsid w:val="5E90FB9B"/>
    <w:rsid w:val="5EAB472A"/>
    <w:rsid w:val="5EB280A0"/>
    <w:rsid w:val="5EE58CAB"/>
    <w:rsid w:val="5EF50395"/>
    <w:rsid w:val="5F3F9E3F"/>
    <w:rsid w:val="5F6C932E"/>
    <w:rsid w:val="6146B287"/>
    <w:rsid w:val="61EA2162"/>
    <w:rsid w:val="627D4674"/>
    <w:rsid w:val="62A433F0"/>
    <w:rsid w:val="62AC2176"/>
    <w:rsid w:val="62BD5C4D"/>
    <w:rsid w:val="637AEF24"/>
    <w:rsid w:val="6396BD8A"/>
    <w:rsid w:val="63B98AAE"/>
    <w:rsid w:val="63B9BF67"/>
    <w:rsid w:val="63FC4F6E"/>
    <w:rsid w:val="6412FD5E"/>
    <w:rsid w:val="6521C224"/>
    <w:rsid w:val="65657D21"/>
    <w:rsid w:val="65B13510"/>
    <w:rsid w:val="65B65C6B"/>
    <w:rsid w:val="65E1F585"/>
    <w:rsid w:val="67215B0C"/>
    <w:rsid w:val="6768576B"/>
    <w:rsid w:val="67A333D2"/>
    <w:rsid w:val="67D38EF5"/>
    <w:rsid w:val="68089D99"/>
    <w:rsid w:val="681FB439"/>
    <w:rsid w:val="68E3DCD8"/>
    <w:rsid w:val="693F0433"/>
    <w:rsid w:val="698A86F0"/>
    <w:rsid w:val="6A0039FE"/>
    <w:rsid w:val="6A0788B4"/>
    <w:rsid w:val="6A71FB9E"/>
    <w:rsid w:val="6ADAD494"/>
    <w:rsid w:val="6AF01EFC"/>
    <w:rsid w:val="6B22C7A5"/>
    <w:rsid w:val="6B560F93"/>
    <w:rsid w:val="6B6585D2"/>
    <w:rsid w:val="6B9C0A5F"/>
    <w:rsid w:val="6BF61360"/>
    <w:rsid w:val="6C0DCBFF"/>
    <w:rsid w:val="6C260ECD"/>
    <w:rsid w:val="6C3E06DA"/>
    <w:rsid w:val="6D160236"/>
    <w:rsid w:val="6D7BA2BF"/>
    <w:rsid w:val="6E5F7A3C"/>
    <w:rsid w:val="6E9FED91"/>
    <w:rsid w:val="6EBFD8A7"/>
    <w:rsid w:val="6F0866D5"/>
    <w:rsid w:val="70EE4A14"/>
    <w:rsid w:val="70F97FF0"/>
    <w:rsid w:val="711AFECE"/>
    <w:rsid w:val="71CBFB2A"/>
    <w:rsid w:val="7214498E"/>
    <w:rsid w:val="7260981A"/>
    <w:rsid w:val="7275E24B"/>
    <w:rsid w:val="72E016EF"/>
    <w:rsid w:val="7301774E"/>
    <w:rsid w:val="73948EA2"/>
    <w:rsid w:val="73FC687B"/>
    <w:rsid w:val="746F5078"/>
    <w:rsid w:val="748251D3"/>
    <w:rsid w:val="74EACB17"/>
    <w:rsid w:val="75276F92"/>
    <w:rsid w:val="757F3758"/>
    <w:rsid w:val="75CC5138"/>
    <w:rsid w:val="768EF1BC"/>
    <w:rsid w:val="7690B899"/>
    <w:rsid w:val="76A1F370"/>
    <w:rsid w:val="771834B1"/>
    <w:rsid w:val="77B9579C"/>
    <w:rsid w:val="77E1E9D0"/>
    <w:rsid w:val="783709B5"/>
    <w:rsid w:val="78A79581"/>
    <w:rsid w:val="795527FD"/>
    <w:rsid w:val="79AF8F48"/>
    <w:rsid w:val="79D92CA8"/>
    <w:rsid w:val="7A446356"/>
    <w:rsid w:val="7AC7D217"/>
    <w:rsid w:val="7AF0F85E"/>
    <w:rsid w:val="7AF8E5E4"/>
    <w:rsid w:val="7B545880"/>
    <w:rsid w:val="7C5A261A"/>
    <w:rsid w:val="7C686903"/>
    <w:rsid w:val="7C8CC8BF"/>
    <w:rsid w:val="7CD411FB"/>
    <w:rsid w:val="7D49A647"/>
    <w:rsid w:val="7DA33807"/>
    <w:rsid w:val="7E3A189D"/>
    <w:rsid w:val="7E3CA113"/>
    <w:rsid w:val="7E5F3448"/>
    <w:rsid w:val="7EE91D39"/>
    <w:rsid w:val="7FA3A3F1"/>
    <w:rsid w:val="7FC02BA2"/>
    <w:rsid w:val="7FECFBB5"/>
    <w:rsid w:val="7FF4310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18BE"/>
  <w15:chartTrackingRefBased/>
  <w15:docId w15:val="{1654655F-8B9E-4B72-B62E-EDE884C6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77A8C"/>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112525"/>
    <w:rPr>
      <w:b/>
      <w:bCs/>
    </w:rPr>
  </w:style>
  <w:style w:type="character" w:customStyle="1" w:styleId="AsuntodelcomentarioCar">
    <w:name w:val="Asunto del comentario Car"/>
    <w:basedOn w:val="TextocomentarioCar"/>
    <w:link w:val="Asuntodelcomentario"/>
    <w:uiPriority w:val="99"/>
    <w:semiHidden/>
    <w:rsid w:val="00112525"/>
    <w:rPr>
      <w:b/>
      <w:bCs/>
      <w:sz w:val="20"/>
      <w:szCs w:val="20"/>
    </w:rPr>
  </w:style>
  <w:style w:type="paragraph" w:styleId="Encabezado">
    <w:name w:val="header"/>
    <w:basedOn w:val="Normal"/>
    <w:link w:val="EncabezadoCar"/>
    <w:uiPriority w:val="99"/>
    <w:unhideWhenUsed/>
    <w:rsid w:val="00F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DEF"/>
  </w:style>
  <w:style w:type="paragraph" w:styleId="Piedepgina">
    <w:name w:val="footer"/>
    <w:basedOn w:val="Normal"/>
    <w:link w:val="PiedepginaCar"/>
    <w:uiPriority w:val="99"/>
    <w:unhideWhenUsed/>
    <w:rsid w:val="00F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4DEF"/>
  </w:style>
  <w:style w:type="table" w:styleId="Tablaconcuadrcula">
    <w:name w:val="Table Grid"/>
    <w:basedOn w:val="Tablanormal"/>
    <w:uiPriority w:val="39"/>
    <w:rsid w:val="00BC4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4417"/>
    <w:rPr>
      <w:color w:val="0563C1" w:themeColor="hyperlink"/>
      <w:u w:val="single"/>
    </w:rPr>
  </w:style>
  <w:style w:type="character" w:styleId="Mencinsinresolver">
    <w:name w:val="Unresolved Mention"/>
    <w:basedOn w:val="Fuentedeprrafopredeter"/>
    <w:uiPriority w:val="99"/>
    <w:semiHidden/>
    <w:unhideWhenUsed/>
    <w:rsid w:val="004E5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halie.ortiz@ce.gt" TargetMode="External"/><Relationship Id="rId5" Type="http://schemas.openxmlformats.org/officeDocument/2006/relationships/styles" Target="styles.xml"/><Relationship Id="rId10" Type="http://schemas.openxmlformats.org/officeDocument/2006/relationships/hyperlink" Target="mailto:cynthia.mendez@ce.g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2f0a7c2-49ee-41cd-8484-b2ad5227f10c" xsi:nil="true"/>
    <SharedWithUsers xmlns="50c297a9-e4c5-410e-827a-948b0d5fdf39">
      <UserInfo>
        <DisplayName>Nathalie Ortiz</DisplayName>
        <AccountId>14</AccountId>
        <AccountType/>
      </UserInfo>
      <UserInfo>
        <DisplayName>Zonia Gonzalez</DisplayName>
        <AccountId>12</AccountId>
        <AccountType/>
      </UserInfo>
    </SharedWithUsers>
    <lcf76f155ced4ddcb4097134ff3c332f xmlns="12f0a7c2-49ee-41cd-8484-b2ad5227f10c">
      <Terms xmlns="http://schemas.microsoft.com/office/infopath/2007/PartnerControls"/>
    </lcf76f155ced4ddcb4097134ff3c332f>
    <TaxCatchAll xmlns="50c297a9-e4c5-410e-827a-948b0d5fdf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632C5E106723542B63C09EEBF844122" ma:contentTypeVersion="14" ma:contentTypeDescription="Crear nuevo documento." ma:contentTypeScope="" ma:versionID="0aa54cd851c65ab69d121999fc844d08">
  <xsd:schema xmlns:xsd="http://www.w3.org/2001/XMLSchema" xmlns:xs="http://www.w3.org/2001/XMLSchema" xmlns:p="http://schemas.microsoft.com/office/2006/metadata/properties" xmlns:ns2="12f0a7c2-49ee-41cd-8484-b2ad5227f10c" xmlns:ns3="50c297a9-e4c5-410e-827a-948b0d5fdf39" targetNamespace="http://schemas.microsoft.com/office/2006/metadata/properties" ma:root="true" ma:fieldsID="2fe06ce4f8f9c4ad55e8de615a1b3f5d" ns2:_="" ns3:_="">
    <xsd:import namespace="12f0a7c2-49ee-41cd-8484-b2ad5227f10c"/>
    <xsd:import namespace="50c297a9-e4c5-410e-827a-948b0d5fdf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0a7c2-49ee-41cd-8484-b2ad5227f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1d802cc-c6a5-4a2c-a044-94caea7734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297a9-e4c5-410e-827a-948b0d5fdf39"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8d8836f-2e05-4476-96c0-c455a1813783}" ma:internalName="TaxCatchAll" ma:showField="CatchAllData" ma:web="50c297a9-e4c5-410e-827a-948b0d5fd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A9636-C026-46E4-884B-DDBC9567F8E8}">
  <ds:schemaRefs>
    <ds:schemaRef ds:uri="http://schemas.microsoft.com/sharepoint/v3/contenttype/forms"/>
  </ds:schemaRefs>
</ds:datastoreItem>
</file>

<file path=customXml/itemProps2.xml><?xml version="1.0" encoding="utf-8"?>
<ds:datastoreItem xmlns:ds="http://schemas.openxmlformats.org/officeDocument/2006/customXml" ds:itemID="{4A559251-AC45-455A-86F4-91A616708967}">
  <ds:schemaRefs>
    <ds:schemaRef ds:uri="http://schemas.microsoft.com/office/2006/metadata/properties"/>
    <ds:schemaRef ds:uri="http://schemas.microsoft.com/office/infopath/2007/PartnerControls"/>
    <ds:schemaRef ds:uri="12f0a7c2-49ee-41cd-8484-b2ad5227f10c"/>
    <ds:schemaRef ds:uri="50c297a9-e4c5-410e-827a-948b0d5fdf39"/>
  </ds:schemaRefs>
</ds:datastoreItem>
</file>

<file path=customXml/itemProps3.xml><?xml version="1.0" encoding="utf-8"?>
<ds:datastoreItem xmlns:ds="http://schemas.openxmlformats.org/officeDocument/2006/customXml" ds:itemID="{A705AA53-019B-4DCF-8753-F10C3151E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0a7c2-49ee-41cd-8484-b2ad5227f10c"/>
    <ds:schemaRef ds:uri="50c297a9-e4c5-410e-827a-948b0d5fd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1078</Words>
  <Characters>5933</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 González</dc:creator>
  <cp:keywords/>
  <dc:description/>
  <cp:lastModifiedBy>Cynthia Mendez</cp:lastModifiedBy>
  <cp:revision>27</cp:revision>
  <dcterms:created xsi:type="dcterms:W3CDTF">2024-01-20T00:24:00Z</dcterms:created>
  <dcterms:modified xsi:type="dcterms:W3CDTF">2024-02-20T19:49:00Z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0x0101002632C5E106723542B63C09EEBF844122</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{"FileActivityType":"8","FileActivityTimeStamp":"2024-01-24T21:46:39.820Z","FileActivityUsersOnPage":[{"DisplayName":"Ana Lucia González","Id":"analucia.gonzalez@ce.gt"}],"FileActivityNavigationId":null}</vt:lpwstr>
  </property>
  <property fmtid="{D5CDD505-2E9C-101B-9397-08002B2CF9AE}" pid="6" name="TriggerFlowInfo">
    <vt:lpwstr/>
  </property>
  <property fmtid="{D5CDD505-2E9C-101B-9397-08002B2CF9AE}" pid="7" name="MediaServiceImageTags">
    <vt:lpwstr/>
  </property>
</Properties>
</file>